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6425" w:type="pc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604"/>
      </w:tblGrid>
      <w:tr w:rsidR="00423E9B" w:rsidRPr="00423E9B" w:rsidTr="00423E9B">
        <w:tc>
          <w:tcPr>
            <w:tcW w:w="2436" w:type="pct"/>
          </w:tcPr>
          <w:p w:rsidR="00423E9B" w:rsidRPr="00423E9B" w:rsidRDefault="00423E9B" w:rsidP="00423E9B">
            <w:pPr>
              <w:spacing w:before="60" w:after="60"/>
              <w:jc w:val="both"/>
              <w:rPr>
                <w:rFonts w:ascii="Arial" w:hAnsi="Arial" w:cs="Arial"/>
                <w:b/>
                <w:sz w:val="22"/>
                <w:szCs w:val="22"/>
              </w:rPr>
            </w:pPr>
            <w:bookmarkStart w:id="0" w:name="_GoBack"/>
            <w:bookmarkEnd w:id="0"/>
            <w:proofErr w:type="spellStart"/>
            <w:r w:rsidRPr="00423E9B">
              <w:rPr>
                <w:rFonts w:ascii="Arial" w:hAnsi="Arial" w:cs="Arial"/>
                <w:b/>
                <w:sz w:val="22"/>
                <w:szCs w:val="22"/>
              </w:rPr>
              <w:t>Ebazpena</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Elikagaien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Kalitate</w:t>
            </w:r>
            <w:proofErr w:type="spellEnd"/>
            <w:r w:rsidRPr="00423E9B">
              <w:rPr>
                <w:rFonts w:ascii="Arial" w:hAnsi="Arial" w:cs="Arial"/>
                <w:b/>
                <w:sz w:val="22"/>
                <w:szCs w:val="22"/>
              </w:rPr>
              <w:t xml:space="preserve"> eta </w:t>
            </w:r>
            <w:proofErr w:type="spellStart"/>
            <w:r w:rsidRPr="00423E9B">
              <w:rPr>
                <w:rFonts w:ascii="Arial" w:hAnsi="Arial" w:cs="Arial"/>
                <w:b/>
                <w:sz w:val="22"/>
                <w:szCs w:val="22"/>
              </w:rPr>
              <w:t>Industriako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zuzendariarena</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zeinaren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bidez</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herritarrei</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aldez</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aurreko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kontsulta</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egiten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baitzaie</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Elikatze</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Katearen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Funtzionamendua</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Hobetzeko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Neurriei</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buruzko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abuztuaren</w:t>
            </w:r>
            <w:proofErr w:type="spellEnd"/>
            <w:r w:rsidRPr="00423E9B">
              <w:rPr>
                <w:rFonts w:ascii="Arial" w:hAnsi="Arial" w:cs="Arial"/>
                <w:b/>
                <w:sz w:val="22"/>
                <w:szCs w:val="22"/>
              </w:rPr>
              <w:t xml:space="preserve"> 2ko 12/2013 </w:t>
            </w:r>
            <w:proofErr w:type="spellStart"/>
            <w:r w:rsidRPr="00423E9B">
              <w:rPr>
                <w:rFonts w:ascii="Arial" w:hAnsi="Arial" w:cs="Arial"/>
                <w:b/>
                <w:sz w:val="22"/>
                <w:szCs w:val="22"/>
              </w:rPr>
              <w:t>Legea</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zati</w:t>
            </w:r>
            <w:proofErr w:type="spellEnd"/>
            <w:r w:rsidRPr="00423E9B">
              <w:rPr>
                <w:rFonts w:ascii="Arial" w:hAnsi="Arial" w:cs="Arial"/>
                <w:b/>
                <w:sz w:val="22"/>
                <w:szCs w:val="22"/>
              </w:rPr>
              <w:t xml:space="preserve"> batean </w:t>
            </w:r>
            <w:proofErr w:type="spellStart"/>
            <w:r w:rsidRPr="00423E9B">
              <w:rPr>
                <w:rFonts w:ascii="Arial" w:hAnsi="Arial" w:cs="Arial"/>
                <w:b/>
                <w:sz w:val="22"/>
                <w:szCs w:val="22"/>
              </w:rPr>
              <w:t>garatuko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duen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xedapen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orokor</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bat</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egiteko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Euskadiko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elikagaien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kontratazioko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merkataritza-jardunbide</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egokien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kodeari</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Euskadiko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Elikatze</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Katearen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Euskal</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Behatokiari</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zehapen-ahalari</w:t>
            </w:r>
            <w:proofErr w:type="spellEnd"/>
            <w:r w:rsidRPr="00423E9B">
              <w:rPr>
                <w:rFonts w:ascii="Arial" w:hAnsi="Arial" w:cs="Arial"/>
                <w:b/>
                <w:sz w:val="22"/>
                <w:szCs w:val="22"/>
              </w:rPr>
              <w:t xml:space="preserve"> eta </w:t>
            </w:r>
            <w:proofErr w:type="spellStart"/>
            <w:r w:rsidRPr="00423E9B">
              <w:rPr>
                <w:rFonts w:ascii="Arial" w:hAnsi="Arial" w:cs="Arial"/>
                <w:b/>
                <w:sz w:val="22"/>
                <w:szCs w:val="22"/>
              </w:rPr>
              <w:t>Euskal</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Autonomia</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Erkidegoko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agintaritza</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betearazlearen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izendapen</w:t>
            </w:r>
            <w:proofErr w:type="spellEnd"/>
            <w:r w:rsidRPr="00423E9B">
              <w:rPr>
                <w:rFonts w:ascii="Arial" w:hAnsi="Arial" w:cs="Arial"/>
                <w:b/>
                <w:sz w:val="22"/>
                <w:szCs w:val="22"/>
              </w:rPr>
              <w:t xml:space="preserve"> eta </w:t>
            </w:r>
            <w:proofErr w:type="spellStart"/>
            <w:r w:rsidRPr="00423E9B">
              <w:rPr>
                <w:rFonts w:ascii="Arial" w:hAnsi="Arial" w:cs="Arial"/>
                <w:b/>
                <w:sz w:val="22"/>
                <w:szCs w:val="22"/>
              </w:rPr>
              <w:t>funtzioei</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dagokienez</w:t>
            </w:r>
            <w:proofErr w:type="spellEnd"/>
            <w:r w:rsidRPr="00423E9B">
              <w:rPr>
                <w:rFonts w:ascii="Arial" w:hAnsi="Arial" w:cs="Arial"/>
                <w:b/>
                <w:sz w:val="22"/>
                <w:szCs w:val="22"/>
              </w:rPr>
              <w:t xml:space="preserve">. </w:t>
            </w:r>
          </w:p>
        </w:tc>
        <w:tc>
          <w:tcPr>
            <w:tcW w:w="2564" w:type="pct"/>
          </w:tcPr>
          <w:p w:rsidR="00423E9B" w:rsidRPr="00423E9B" w:rsidRDefault="00423E9B" w:rsidP="00423E9B">
            <w:pPr>
              <w:spacing w:before="60" w:after="60"/>
              <w:jc w:val="both"/>
              <w:rPr>
                <w:rFonts w:ascii="Arial" w:hAnsi="Arial" w:cs="Arial"/>
                <w:b/>
                <w:sz w:val="22"/>
                <w:szCs w:val="22"/>
              </w:rPr>
            </w:pPr>
            <w:r w:rsidRPr="00423E9B">
              <w:rPr>
                <w:rFonts w:ascii="Arial" w:hAnsi="Arial" w:cs="Arial"/>
                <w:b/>
                <w:sz w:val="22"/>
                <w:szCs w:val="22"/>
              </w:rPr>
              <w:t xml:space="preserve">Resolución del Director de Calidad e Industrias Alimentarias por la que se somete a consulta previa a la ciudadanía, la elaboración de una disposición de carácter general que desarrolle parcialmente la Ley 12/2013 de 2 de agosto, de medidas para mejorar el funcionamiento de la cadena alimentaria, en relación al código de buenas prácticas mercantiles en la contratación alimentaria en Euskadi, al Observatorio Vasco de la Cadena Alimentaria en Euskadi, a la potestad sancionadora y a la designación y funciones de la Autoridad de ejecución en la Comunidad Autónoma del País Vasco. </w:t>
            </w: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
        </w:tc>
        <w:tc>
          <w:tcPr>
            <w:tcW w:w="2564" w:type="pct"/>
          </w:tcPr>
          <w:p w:rsidR="00423E9B" w:rsidRPr="00423E9B" w:rsidRDefault="00423E9B" w:rsidP="00423E9B">
            <w:pPr>
              <w:spacing w:before="60" w:after="60"/>
              <w:jc w:val="both"/>
              <w:rPr>
                <w:rFonts w:ascii="Arial" w:hAnsi="Arial" w:cs="Arial"/>
                <w:sz w:val="22"/>
                <w:szCs w:val="22"/>
              </w:rPr>
            </w:pP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roofErr w:type="spellStart"/>
            <w:r w:rsidRPr="00423E9B">
              <w:rPr>
                <w:rFonts w:ascii="Arial" w:hAnsi="Arial" w:cs="Arial"/>
                <w:sz w:val="22"/>
                <w:szCs w:val="22"/>
              </w:rPr>
              <w:t>Ekonomiaren</w:t>
            </w:r>
            <w:proofErr w:type="spellEnd"/>
            <w:r w:rsidRPr="00423E9B">
              <w:rPr>
                <w:rFonts w:ascii="Arial" w:hAnsi="Arial" w:cs="Arial"/>
                <w:sz w:val="22"/>
                <w:szCs w:val="22"/>
              </w:rPr>
              <w:t xml:space="preserve"> </w:t>
            </w:r>
            <w:proofErr w:type="spellStart"/>
            <w:r w:rsidRPr="00423E9B">
              <w:rPr>
                <w:rFonts w:ascii="Arial" w:hAnsi="Arial" w:cs="Arial"/>
                <w:sz w:val="22"/>
                <w:szCs w:val="22"/>
              </w:rPr>
              <w:t>Garapen</w:t>
            </w:r>
            <w:proofErr w:type="spellEnd"/>
            <w:r w:rsidRPr="00423E9B">
              <w:rPr>
                <w:rFonts w:ascii="Arial" w:hAnsi="Arial" w:cs="Arial"/>
                <w:sz w:val="22"/>
                <w:szCs w:val="22"/>
              </w:rPr>
              <w:t xml:space="preserve">, </w:t>
            </w:r>
            <w:proofErr w:type="spellStart"/>
            <w:r w:rsidRPr="00423E9B">
              <w:rPr>
                <w:rFonts w:ascii="Arial" w:hAnsi="Arial" w:cs="Arial"/>
                <w:sz w:val="22"/>
                <w:szCs w:val="22"/>
              </w:rPr>
              <w:t>Jasangarritasun</w:t>
            </w:r>
            <w:proofErr w:type="spellEnd"/>
            <w:r w:rsidRPr="00423E9B">
              <w:rPr>
                <w:rFonts w:ascii="Arial" w:hAnsi="Arial" w:cs="Arial"/>
                <w:sz w:val="22"/>
                <w:szCs w:val="22"/>
              </w:rPr>
              <w:t xml:space="preserve"> eta </w:t>
            </w:r>
            <w:proofErr w:type="spellStart"/>
            <w:r w:rsidRPr="00423E9B">
              <w:rPr>
                <w:rFonts w:ascii="Arial" w:hAnsi="Arial" w:cs="Arial"/>
                <w:sz w:val="22"/>
                <w:szCs w:val="22"/>
              </w:rPr>
              <w:t>Ingurumen</w:t>
            </w:r>
            <w:proofErr w:type="spellEnd"/>
            <w:r w:rsidRPr="00423E9B">
              <w:rPr>
                <w:rFonts w:ascii="Arial" w:hAnsi="Arial" w:cs="Arial"/>
                <w:sz w:val="22"/>
                <w:szCs w:val="22"/>
              </w:rPr>
              <w:t xml:space="preserve"> </w:t>
            </w:r>
            <w:proofErr w:type="spellStart"/>
            <w:r w:rsidRPr="00423E9B">
              <w:rPr>
                <w:rFonts w:ascii="Arial" w:hAnsi="Arial" w:cs="Arial"/>
                <w:sz w:val="22"/>
                <w:szCs w:val="22"/>
              </w:rPr>
              <w:t>Sailak</w:t>
            </w:r>
            <w:proofErr w:type="spellEnd"/>
            <w:r w:rsidRPr="00423E9B">
              <w:rPr>
                <w:rFonts w:ascii="Arial" w:hAnsi="Arial" w:cs="Arial"/>
                <w:sz w:val="22"/>
                <w:szCs w:val="22"/>
              </w:rPr>
              <w:t xml:space="preserve"> </w:t>
            </w:r>
            <w:proofErr w:type="spellStart"/>
            <w:r w:rsidRPr="00423E9B">
              <w:rPr>
                <w:rFonts w:ascii="Arial" w:hAnsi="Arial" w:cs="Arial"/>
                <w:sz w:val="22"/>
                <w:szCs w:val="22"/>
              </w:rPr>
              <w:t>egokitzat</w:t>
            </w:r>
            <w:proofErr w:type="spellEnd"/>
            <w:r w:rsidRPr="00423E9B">
              <w:rPr>
                <w:rFonts w:ascii="Arial" w:hAnsi="Arial" w:cs="Arial"/>
                <w:sz w:val="22"/>
                <w:szCs w:val="22"/>
              </w:rPr>
              <w:t xml:space="preserve"> </w:t>
            </w:r>
            <w:proofErr w:type="spellStart"/>
            <w:r w:rsidRPr="00423E9B">
              <w:rPr>
                <w:rFonts w:ascii="Arial" w:hAnsi="Arial" w:cs="Arial"/>
                <w:sz w:val="22"/>
                <w:szCs w:val="22"/>
              </w:rPr>
              <w:t>jotzen</w:t>
            </w:r>
            <w:proofErr w:type="spellEnd"/>
            <w:r w:rsidRPr="00423E9B">
              <w:rPr>
                <w:rFonts w:ascii="Arial" w:hAnsi="Arial" w:cs="Arial"/>
                <w:sz w:val="22"/>
                <w:szCs w:val="22"/>
              </w:rPr>
              <w:t xml:space="preserve"> du </w:t>
            </w:r>
            <w:proofErr w:type="spellStart"/>
            <w:r w:rsidRPr="00423E9B">
              <w:rPr>
                <w:rFonts w:ascii="Arial" w:hAnsi="Arial" w:cs="Arial"/>
                <w:sz w:val="22"/>
                <w:szCs w:val="22"/>
              </w:rPr>
              <w:t>xedapen</w:t>
            </w:r>
            <w:proofErr w:type="spellEnd"/>
            <w:r w:rsidRPr="00423E9B">
              <w:rPr>
                <w:rFonts w:ascii="Arial" w:hAnsi="Arial" w:cs="Arial"/>
                <w:sz w:val="22"/>
                <w:szCs w:val="22"/>
              </w:rPr>
              <w:t xml:space="preserve"> </w:t>
            </w:r>
            <w:proofErr w:type="spellStart"/>
            <w:r w:rsidRPr="00423E9B">
              <w:rPr>
                <w:rFonts w:ascii="Arial" w:hAnsi="Arial" w:cs="Arial"/>
                <w:sz w:val="22"/>
                <w:szCs w:val="22"/>
              </w:rPr>
              <w:t>orokor</w:t>
            </w:r>
            <w:proofErr w:type="spellEnd"/>
            <w:r w:rsidRPr="00423E9B">
              <w:rPr>
                <w:rFonts w:ascii="Arial" w:hAnsi="Arial" w:cs="Arial"/>
                <w:sz w:val="22"/>
                <w:szCs w:val="22"/>
              </w:rPr>
              <w:t xml:space="preserve"> </w:t>
            </w:r>
            <w:proofErr w:type="spellStart"/>
            <w:r w:rsidRPr="00423E9B">
              <w:rPr>
                <w:rFonts w:ascii="Arial" w:hAnsi="Arial" w:cs="Arial"/>
                <w:sz w:val="22"/>
                <w:szCs w:val="22"/>
              </w:rPr>
              <w:t>bat</w:t>
            </w:r>
            <w:proofErr w:type="spellEnd"/>
            <w:r w:rsidRPr="00423E9B">
              <w:rPr>
                <w:rFonts w:ascii="Arial" w:hAnsi="Arial" w:cs="Arial"/>
                <w:sz w:val="22"/>
                <w:szCs w:val="22"/>
              </w:rPr>
              <w:t xml:space="preserve"> </w:t>
            </w:r>
            <w:proofErr w:type="spellStart"/>
            <w:r w:rsidRPr="00423E9B">
              <w:rPr>
                <w:rFonts w:ascii="Arial" w:hAnsi="Arial" w:cs="Arial"/>
                <w:sz w:val="22"/>
                <w:szCs w:val="22"/>
              </w:rPr>
              <w:t>egitea</w:t>
            </w:r>
            <w:proofErr w:type="spellEnd"/>
            <w:r w:rsidRPr="00423E9B">
              <w:rPr>
                <w:rFonts w:ascii="Arial" w:hAnsi="Arial" w:cs="Arial"/>
                <w:sz w:val="22"/>
                <w:szCs w:val="22"/>
              </w:rPr>
              <w:t xml:space="preserve">, </w:t>
            </w:r>
            <w:proofErr w:type="spellStart"/>
            <w:r w:rsidRPr="00423E9B">
              <w:rPr>
                <w:rFonts w:ascii="Arial" w:hAnsi="Arial" w:cs="Arial"/>
                <w:sz w:val="22"/>
                <w:szCs w:val="22"/>
              </w:rPr>
              <w:t>Elikatze</w:t>
            </w:r>
            <w:proofErr w:type="spellEnd"/>
            <w:r w:rsidRPr="00423E9B">
              <w:rPr>
                <w:rFonts w:ascii="Arial" w:hAnsi="Arial" w:cs="Arial"/>
                <w:sz w:val="22"/>
                <w:szCs w:val="22"/>
              </w:rPr>
              <w:t xml:space="preserve"> </w:t>
            </w:r>
            <w:proofErr w:type="spellStart"/>
            <w:r w:rsidRPr="00423E9B">
              <w:rPr>
                <w:rFonts w:ascii="Arial" w:hAnsi="Arial" w:cs="Arial"/>
                <w:sz w:val="22"/>
                <w:szCs w:val="22"/>
              </w:rPr>
              <w:t>Katearen</w:t>
            </w:r>
            <w:proofErr w:type="spellEnd"/>
            <w:r w:rsidRPr="00423E9B">
              <w:rPr>
                <w:rFonts w:ascii="Arial" w:hAnsi="Arial" w:cs="Arial"/>
                <w:sz w:val="22"/>
                <w:szCs w:val="22"/>
              </w:rPr>
              <w:t xml:space="preserve"> </w:t>
            </w:r>
            <w:proofErr w:type="spellStart"/>
            <w:r w:rsidRPr="00423E9B">
              <w:rPr>
                <w:rFonts w:ascii="Arial" w:hAnsi="Arial" w:cs="Arial"/>
                <w:sz w:val="22"/>
                <w:szCs w:val="22"/>
              </w:rPr>
              <w:t>Funtzionamendua</w:t>
            </w:r>
            <w:proofErr w:type="spellEnd"/>
            <w:r w:rsidRPr="00423E9B">
              <w:rPr>
                <w:rFonts w:ascii="Arial" w:hAnsi="Arial" w:cs="Arial"/>
                <w:sz w:val="22"/>
                <w:szCs w:val="22"/>
              </w:rPr>
              <w:t xml:space="preserve"> </w:t>
            </w:r>
            <w:proofErr w:type="spellStart"/>
            <w:r w:rsidRPr="00423E9B">
              <w:rPr>
                <w:rFonts w:ascii="Arial" w:hAnsi="Arial" w:cs="Arial"/>
                <w:sz w:val="22"/>
                <w:szCs w:val="22"/>
              </w:rPr>
              <w:t>Hobetzeko</w:t>
            </w:r>
            <w:proofErr w:type="spellEnd"/>
            <w:r w:rsidRPr="00423E9B">
              <w:rPr>
                <w:rFonts w:ascii="Arial" w:hAnsi="Arial" w:cs="Arial"/>
                <w:sz w:val="22"/>
                <w:szCs w:val="22"/>
              </w:rPr>
              <w:t xml:space="preserve"> </w:t>
            </w:r>
            <w:proofErr w:type="spellStart"/>
            <w:r w:rsidRPr="00423E9B">
              <w:rPr>
                <w:rFonts w:ascii="Arial" w:hAnsi="Arial" w:cs="Arial"/>
                <w:sz w:val="22"/>
                <w:szCs w:val="22"/>
              </w:rPr>
              <w:t>Neurriei</w:t>
            </w:r>
            <w:proofErr w:type="spellEnd"/>
            <w:r w:rsidRPr="00423E9B">
              <w:rPr>
                <w:rFonts w:ascii="Arial" w:hAnsi="Arial" w:cs="Arial"/>
                <w:sz w:val="22"/>
                <w:szCs w:val="22"/>
              </w:rPr>
              <w:t xml:space="preserve"> </w:t>
            </w:r>
            <w:proofErr w:type="spellStart"/>
            <w:r w:rsidRPr="00423E9B">
              <w:rPr>
                <w:rFonts w:ascii="Arial" w:hAnsi="Arial" w:cs="Arial"/>
                <w:sz w:val="22"/>
                <w:szCs w:val="22"/>
              </w:rPr>
              <w:t>buruzko</w:t>
            </w:r>
            <w:proofErr w:type="spellEnd"/>
            <w:r w:rsidRPr="00423E9B">
              <w:rPr>
                <w:rFonts w:ascii="Arial" w:hAnsi="Arial" w:cs="Arial"/>
                <w:sz w:val="22"/>
                <w:szCs w:val="22"/>
              </w:rPr>
              <w:t xml:space="preserve"> </w:t>
            </w:r>
            <w:proofErr w:type="spellStart"/>
            <w:r w:rsidRPr="00423E9B">
              <w:rPr>
                <w:rFonts w:ascii="Arial" w:hAnsi="Arial" w:cs="Arial"/>
                <w:sz w:val="22"/>
                <w:szCs w:val="22"/>
              </w:rPr>
              <w:t>abuztuaren</w:t>
            </w:r>
            <w:proofErr w:type="spellEnd"/>
            <w:r w:rsidRPr="00423E9B">
              <w:rPr>
                <w:rFonts w:ascii="Arial" w:hAnsi="Arial" w:cs="Arial"/>
                <w:sz w:val="22"/>
                <w:szCs w:val="22"/>
              </w:rPr>
              <w:t xml:space="preserve"> 2ko 12/2013 </w:t>
            </w:r>
            <w:proofErr w:type="spellStart"/>
            <w:r w:rsidRPr="00423E9B">
              <w:rPr>
                <w:rFonts w:ascii="Arial" w:hAnsi="Arial" w:cs="Arial"/>
                <w:sz w:val="22"/>
                <w:szCs w:val="22"/>
              </w:rPr>
              <w:t>Legea</w:t>
            </w:r>
            <w:proofErr w:type="spellEnd"/>
            <w:r w:rsidRPr="00423E9B">
              <w:rPr>
                <w:rFonts w:ascii="Arial" w:hAnsi="Arial" w:cs="Arial"/>
                <w:sz w:val="22"/>
                <w:szCs w:val="22"/>
              </w:rPr>
              <w:t xml:space="preserve"> </w:t>
            </w:r>
            <w:proofErr w:type="spellStart"/>
            <w:r w:rsidRPr="00423E9B">
              <w:rPr>
                <w:rFonts w:ascii="Arial" w:hAnsi="Arial" w:cs="Arial"/>
                <w:sz w:val="22"/>
                <w:szCs w:val="22"/>
              </w:rPr>
              <w:t>zati</w:t>
            </w:r>
            <w:proofErr w:type="spellEnd"/>
            <w:r w:rsidRPr="00423E9B">
              <w:rPr>
                <w:rFonts w:ascii="Arial" w:hAnsi="Arial" w:cs="Arial"/>
                <w:sz w:val="22"/>
                <w:szCs w:val="22"/>
              </w:rPr>
              <w:t xml:space="preserve"> batean </w:t>
            </w:r>
            <w:proofErr w:type="spellStart"/>
            <w:r w:rsidRPr="00423E9B">
              <w:rPr>
                <w:rFonts w:ascii="Arial" w:hAnsi="Arial" w:cs="Arial"/>
                <w:sz w:val="22"/>
                <w:szCs w:val="22"/>
              </w:rPr>
              <w:t>garatzeko</w:t>
            </w:r>
            <w:proofErr w:type="spellEnd"/>
            <w:r w:rsidRPr="00423E9B">
              <w:rPr>
                <w:rFonts w:ascii="Arial" w:hAnsi="Arial" w:cs="Arial"/>
                <w:sz w:val="22"/>
                <w:szCs w:val="22"/>
              </w:rPr>
              <w:t xml:space="preserve"> </w:t>
            </w:r>
            <w:proofErr w:type="spellStart"/>
            <w:r w:rsidRPr="00423E9B">
              <w:rPr>
                <w:rFonts w:ascii="Arial" w:hAnsi="Arial" w:cs="Arial"/>
                <w:sz w:val="22"/>
                <w:szCs w:val="22"/>
              </w:rPr>
              <w:t>Euskadiko</w:t>
            </w:r>
            <w:proofErr w:type="spellEnd"/>
            <w:r w:rsidRPr="00423E9B">
              <w:rPr>
                <w:rFonts w:ascii="Arial" w:hAnsi="Arial" w:cs="Arial"/>
                <w:sz w:val="22"/>
                <w:szCs w:val="22"/>
              </w:rPr>
              <w:t xml:space="preserve"> </w:t>
            </w:r>
            <w:proofErr w:type="spellStart"/>
            <w:r w:rsidRPr="00423E9B">
              <w:rPr>
                <w:rFonts w:ascii="Arial" w:hAnsi="Arial" w:cs="Arial"/>
                <w:sz w:val="22"/>
                <w:szCs w:val="22"/>
              </w:rPr>
              <w:t>elikagaien</w:t>
            </w:r>
            <w:proofErr w:type="spellEnd"/>
            <w:r w:rsidRPr="00423E9B">
              <w:rPr>
                <w:rFonts w:ascii="Arial" w:hAnsi="Arial" w:cs="Arial"/>
                <w:sz w:val="22"/>
                <w:szCs w:val="22"/>
              </w:rPr>
              <w:t xml:space="preserve"> </w:t>
            </w:r>
            <w:proofErr w:type="spellStart"/>
            <w:r w:rsidRPr="00423E9B">
              <w:rPr>
                <w:rFonts w:ascii="Arial" w:hAnsi="Arial" w:cs="Arial"/>
                <w:sz w:val="22"/>
                <w:szCs w:val="22"/>
              </w:rPr>
              <w:t>kontratazioko</w:t>
            </w:r>
            <w:proofErr w:type="spellEnd"/>
            <w:r w:rsidRPr="00423E9B">
              <w:rPr>
                <w:rFonts w:ascii="Arial" w:hAnsi="Arial" w:cs="Arial"/>
                <w:sz w:val="22"/>
                <w:szCs w:val="22"/>
              </w:rPr>
              <w:t xml:space="preserve"> </w:t>
            </w:r>
            <w:proofErr w:type="spellStart"/>
            <w:r w:rsidRPr="00423E9B">
              <w:rPr>
                <w:rFonts w:ascii="Arial" w:hAnsi="Arial" w:cs="Arial"/>
                <w:sz w:val="22"/>
                <w:szCs w:val="22"/>
              </w:rPr>
              <w:t>merkataritza-jardunbide</w:t>
            </w:r>
            <w:proofErr w:type="spellEnd"/>
            <w:r w:rsidRPr="00423E9B">
              <w:rPr>
                <w:rFonts w:ascii="Arial" w:hAnsi="Arial" w:cs="Arial"/>
                <w:sz w:val="22"/>
                <w:szCs w:val="22"/>
              </w:rPr>
              <w:t xml:space="preserve"> </w:t>
            </w:r>
            <w:proofErr w:type="spellStart"/>
            <w:r w:rsidRPr="00423E9B">
              <w:rPr>
                <w:rFonts w:ascii="Arial" w:hAnsi="Arial" w:cs="Arial"/>
                <w:sz w:val="22"/>
                <w:szCs w:val="22"/>
              </w:rPr>
              <w:t>egokien</w:t>
            </w:r>
            <w:proofErr w:type="spellEnd"/>
            <w:r w:rsidRPr="00423E9B">
              <w:rPr>
                <w:rFonts w:ascii="Arial" w:hAnsi="Arial" w:cs="Arial"/>
                <w:sz w:val="22"/>
                <w:szCs w:val="22"/>
              </w:rPr>
              <w:t xml:space="preserve"> </w:t>
            </w:r>
            <w:proofErr w:type="spellStart"/>
            <w:r w:rsidRPr="00423E9B">
              <w:rPr>
                <w:rFonts w:ascii="Arial" w:hAnsi="Arial" w:cs="Arial"/>
                <w:sz w:val="22"/>
                <w:szCs w:val="22"/>
              </w:rPr>
              <w:t>kodeari</w:t>
            </w:r>
            <w:proofErr w:type="spellEnd"/>
            <w:r w:rsidRPr="00423E9B">
              <w:rPr>
                <w:rFonts w:ascii="Arial" w:hAnsi="Arial" w:cs="Arial"/>
                <w:sz w:val="22"/>
                <w:szCs w:val="22"/>
              </w:rPr>
              <w:t xml:space="preserve">, </w:t>
            </w:r>
            <w:proofErr w:type="spellStart"/>
            <w:r w:rsidRPr="00423E9B">
              <w:rPr>
                <w:rFonts w:ascii="Arial" w:hAnsi="Arial" w:cs="Arial"/>
                <w:sz w:val="22"/>
                <w:szCs w:val="22"/>
              </w:rPr>
              <w:t>Euskadiko</w:t>
            </w:r>
            <w:proofErr w:type="spellEnd"/>
            <w:r w:rsidRPr="00423E9B">
              <w:rPr>
                <w:rFonts w:ascii="Arial" w:hAnsi="Arial" w:cs="Arial"/>
                <w:sz w:val="22"/>
                <w:szCs w:val="22"/>
              </w:rPr>
              <w:t xml:space="preserve"> </w:t>
            </w:r>
            <w:proofErr w:type="spellStart"/>
            <w:r w:rsidRPr="00423E9B">
              <w:rPr>
                <w:rFonts w:ascii="Arial" w:hAnsi="Arial" w:cs="Arial"/>
                <w:sz w:val="22"/>
                <w:szCs w:val="22"/>
              </w:rPr>
              <w:t>Elikadura</w:t>
            </w:r>
            <w:proofErr w:type="spellEnd"/>
            <w:r w:rsidRPr="00423E9B">
              <w:rPr>
                <w:rFonts w:ascii="Arial" w:hAnsi="Arial" w:cs="Arial"/>
                <w:sz w:val="22"/>
                <w:szCs w:val="22"/>
              </w:rPr>
              <w:t xml:space="preserve"> </w:t>
            </w:r>
            <w:proofErr w:type="spellStart"/>
            <w:r w:rsidRPr="00423E9B">
              <w:rPr>
                <w:rFonts w:ascii="Arial" w:hAnsi="Arial" w:cs="Arial"/>
                <w:sz w:val="22"/>
                <w:szCs w:val="22"/>
              </w:rPr>
              <w:t>Katearen</w:t>
            </w:r>
            <w:proofErr w:type="spellEnd"/>
            <w:r w:rsidRPr="00423E9B">
              <w:rPr>
                <w:rFonts w:ascii="Arial" w:hAnsi="Arial" w:cs="Arial"/>
                <w:sz w:val="22"/>
                <w:szCs w:val="22"/>
              </w:rPr>
              <w:t xml:space="preserve"> </w:t>
            </w:r>
            <w:proofErr w:type="spellStart"/>
            <w:r w:rsidRPr="00423E9B">
              <w:rPr>
                <w:rFonts w:ascii="Arial" w:hAnsi="Arial" w:cs="Arial"/>
                <w:sz w:val="22"/>
                <w:szCs w:val="22"/>
              </w:rPr>
              <w:t>Euskal</w:t>
            </w:r>
            <w:proofErr w:type="spellEnd"/>
            <w:r w:rsidRPr="00423E9B">
              <w:rPr>
                <w:rFonts w:ascii="Arial" w:hAnsi="Arial" w:cs="Arial"/>
                <w:sz w:val="22"/>
                <w:szCs w:val="22"/>
              </w:rPr>
              <w:t xml:space="preserve"> </w:t>
            </w:r>
            <w:proofErr w:type="spellStart"/>
            <w:r w:rsidRPr="00423E9B">
              <w:rPr>
                <w:rFonts w:ascii="Arial" w:hAnsi="Arial" w:cs="Arial"/>
                <w:sz w:val="22"/>
                <w:szCs w:val="22"/>
              </w:rPr>
              <w:t>Behatokiari</w:t>
            </w:r>
            <w:proofErr w:type="spellEnd"/>
            <w:r w:rsidRPr="00423E9B">
              <w:rPr>
                <w:rFonts w:ascii="Arial" w:hAnsi="Arial" w:cs="Arial"/>
                <w:sz w:val="22"/>
                <w:szCs w:val="22"/>
              </w:rPr>
              <w:t xml:space="preserve">, </w:t>
            </w:r>
            <w:proofErr w:type="spellStart"/>
            <w:r w:rsidRPr="00423E9B">
              <w:rPr>
                <w:rFonts w:ascii="Arial" w:hAnsi="Arial" w:cs="Arial"/>
                <w:sz w:val="22"/>
                <w:szCs w:val="22"/>
              </w:rPr>
              <w:t>zehatzeko</w:t>
            </w:r>
            <w:proofErr w:type="spellEnd"/>
            <w:r w:rsidRPr="00423E9B">
              <w:rPr>
                <w:rFonts w:ascii="Arial" w:hAnsi="Arial" w:cs="Arial"/>
                <w:sz w:val="22"/>
                <w:szCs w:val="22"/>
              </w:rPr>
              <w:t xml:space="preserve"> </w:t>
            </w:r>
            <w:proofErr w:type="spellStart"/>
            <w:r w:rsidRPr="00423E9B">
              <w:rPr>
                <w:rFonts w:ascii="Arial" w:hAnsi="Arial" w:cs="Arial"/>
                <w:sz w:val="22"/>
                <w:szCs w:val="22"/>
              </w:rPr>
              <w:t>ahalari</w:t>
            </w:r>
            <w:proofErr w:type="spellEnd"/>
            <w:r w:rsidRPr="00423E9B">
              <w:rPr>
                <w:rFonts w:ascii="Arial" w:hAnsi="Arial" w:cs="Arial"/>
                <w:sz w:val="22"/>
                <w:szCs w:val="22"/>
              </w:rPr>
              <w:t xml:space="preserve"> eta </w:t>
            </w:r>
            <w:proofErr w:type="spellStart"/>
            <w:r w:rsidRPr="00423E9B">
              <w:rPr>
                <w:rFonts w:ascii="Arial" w:hAnsi="Arial" w:cs="Arial"/>
                <w:sz w:val="22"/>
                <w:szCs w:val="22"/>
              </w:rPr>
              <w:t>Euskal</w:t>
            </w:r>
            <w:proofErr w:type="spellEnd"/>
            <w:r w:rsidRPr="00423E9B">
              <w:rPr>
                <w:rFonts w:ascii="Arial" w:hAnsi="Arial" w:cs="Arial"/>
                <w:sz w:val="22"/>
                <w:szCs w:val="22"/>
              </w:rPr>
              <w:t xml:space="preserve"> </w:t>
            </w:r>
            <w:proofErr w:type="spellStart"/>
            <w:r w:rsidRPr="00423E9B">
              <w:rPr>
                <w:rFonts w:ascii="Arial" w:hAnsi="Arial" w:cs="Arial"/>
                <w:sz w:val="22"/>
                <w:szCs w:val="22"/>
              </w:rPr>
              <w:t>Autonomia</w:t>
            </w:r>
            <w:proofErr w:type="spellEnd"/>
            <w:r w:rsidRPr="00423E9B">
              <w:rPr>
                <w:rFonts w:ascii="Arial" w:hAnsi="Arial" w:cs="Arial"/>
                <w:sz w:val="22"/>
                <w:szCs w:val="22"/>
              </w:rPr>
              <w:t xml:space="preserve"> </w:t>
            </w:r>
            <w:proofErr w:type="spellStart"/>
            <w:r w:rsidRPr="00423E9B">
              <w:rPr>
                <w:rFonts w:ascii="Arial" w:hAnsi="Arial" w:cs="Arial"/>
                <w:sz w:val="22"/>
                <w:szCs w:val="22"/>
              </w:rPr>
              <w:t>Erkidegoko</w:t>
            </w:r>
            <w:proofErr w:type="spellEnd"/>
            <w:r w:rsidRPr="00423E9B">
              <w:rPr>
                <w:rFonts w:ascii="Arial" w:hAnsi="Arial" w:cs="Arial"/>
                <w:sz w:val="22"/>
                <w:szCs w:val="22"/>
              </w:rPr>
              <w:t xml:space="preserve"> </w:t>
            </w:r>
            <w:proofErr w:type="spellStart"/>
            <w:r w:rsidRPr="00423E9B">
              <w:rPr>
                <w:rFonts w:ascii="Arial" w:hAnsi="Arial" w:cs="Arial"/>
                <w:sz w:val="22"/>
                <w:szCs w:val="22"/>
              </w:rPr>
              <w:t>agintaritza</w:t>
            </w:r>
            <w:proofErr w:type="spellEnd"/>
            <w:r w:rsidRPr="00423E9B">
              <w:rPr>
                <w:rFonts w:ascii="Arial" w:hAnsi="Arial" w:cs="Arial"/>
                <w:sz w:val="22"/>
                <w:szCs w:val="22"/>
              </w:rPr>
              <w:t xml:space="preserve"> </w:t>
            </w:r>
            <w:proofErr w:type="spellStart"/>
            <w:r w:rsidRPr="00423E9B">
              <w:rPr>
                <w:rFonts w:ascii="Arial" w:hAnsi="Arial" w:cs="Arial"/>
                <w:sz w:val="22"/>
                <w:szCs w:val="22"/>
              </w:rPr>
              <w:t>betearazlearen</w:t>
            </w:r>
            <w:proofErr w:type="spellEnd"/>
            <w:r w:rsidRPr="00423E9B">
              <w:rPr>
                <w:rFonts w:ascii="Arial" w:hAnsi="Arial" w:cs="Arial"/>
                <w:sz w:val="22"/>
                <w:szCs w:val="22"/>
              </w:rPr>
              <w:t xml:space="preserve"> </w:t>
            </w:r>
            <w:proofErr w:type="spellStart"/>
            <w:r w:rsidRPr="00423E9B">
              <w:rPr>
                <w:rFonts w:ascii="Arial" w:hAnsi="Arial" w:cs="Arial"/>
                <w:sz w:val="22"/>
                <w:szCs w:val="22"/>
              </w:rPr>
              <w:t>izendapenari</w:t>
            </w:r>
            <w:proofErr w:type="spellEnd"/>
            <w:r w:rsidRPr="00423E9B">
              <w:rPr>
                <w:rFonts w:ascii="Arial" w:hAnsi="Arial" w:cs="Arial"/>
                <w:sz w:val="22"/>
                <w:szCs w:val="22"/>
              </w:rPr>
              <w:t xml:space="preserve"> eta </w:t>
            </w:r>
            <w:proofErr w:type="spellStart"/>
            <w:r w:rsidRPr="00423E9B">
              <w:rPr>
                <w:rFonts w:ascii="Arial" w:hAnsi="Arial" w:cs="Arial"/>
                <w:sz w:val="22"/>
                <w:szCs w:val="22"/>
              </w:rPr>
              <w:t>funtzioei</w:t>
            </w:r>
            <w:proofErr w:type="spellEnd"/>
            <w:r w:rsidRPr="00423E9B">
              <w:rPr>
                <w:rFonts w:ascii="Arial" w:hAnsi="Arial" w:cs="Arial"/>
                <w:sz w:val="22"/>
                <w:szCs w:val="22"/>
              </w:rPr>
              <w:t xml:space="preserve"> </w:t>
            </w:r>
            <w:proofErr w:type="spellStart"/>
            <w:r w:rsidRPr="00423E9B">
              <w:rPr>
                <w:rFonts w:ascii="Arial" w:hAnsi="Arial" w:cs="Arial"/>
                <w:sz w:val="22"/>
                <w:szCs w:val="22"/>
              </w:rPr>
              <w:t>dagokienez</w:t>
            </w:r>
            <w:proofErr w:type="spellEnd"/>
            <w:r w:rsidRPr="00423E9B">
              <w:rPr>
                <w:rFonts w:ascii="Arial" w:hAnsi="Arial" w:cs="Arial"/>
                <w:sz w:val="22"/>
                <w:szCs w:val="22"/>
              </w:rPr>
              <w:t>.</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rPr>
              <w:t>El Departamento de Desarrollo Económico, Sostenibilidad y Medio Ambiente considera oportuna la elaboración de una disposición de carácter general con el objeto de desarrollar parcialmente la Ley 12/2013 de 2 de agosto, de medidas para mejorar el funcionamiento de la cadena alimentaria, en relación al código de buenas prácticas mercantiles en la contratación alimentaria en Euskadi, al Observatorio Vasco de la Cadena Alimentaria en Euskadi, a la potestad sancionadora y a la designación y funciones de la Autoridad de ejecución en la Comunidad Autónoma del País Vasco.</w:t>
            </w: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
        </w:tc>
        <w:tc>
          <w:tcPr>
            <w:tcW w:w="2564" w:type="pct"/>
          </w:tcPr>
          <w:p w:rsidR="00423E9B" w:rsidRPr="00423E9B" w:rsidRDefault="00423E9B" w:rsidP="00423E9B">
            <w:pPr>
              <w:spacing w:before="60" w:after="60"/>
              <w:jc w:val="both"/>
              <w:rPr>
                <w:rFonts w:ascii="Arial" w:hAnsi="Arial" w:cs="Arial"/>
                <w:sz w:val="22"/>
                <w:szCs w:val="22"/>
              </w:rPr>
            </w:pP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roofErr w:type="spellStart"/>
            <w:r w:rsidRPr="00423E9B">
              <w:rPr>
                <w:rFonts w:ascii="Arial" w:hAnsi="Arial" w:cs="Arial"/>
                <w:sz w:val="22"/>
                <w:szCs w:val="22"/>
              </w:rPr>
              <w:t>Xedapen</w:t>
            </w:r>
            <w:proofErr w:type="spellEnd"/>
            <w:r w:rsidRPr="00423E9B">
              <w:rPr>
                <w:rFonts w:ascii="Arial" w:hAnsi="Arial" w:cs="Arial"/>
                <w:sz w:val="22"/>
                <w:szCs w:val="22"/>
              </w:rPr>
              <w:t xml:space="preserve"> </w:t>
            </w:r>
            <w:proofErr w:type="spellStart"/>
            <w:r w:rsidRPr="00423E9B">
              <w:rPr>
                <w:rFonts w:ascii="Arial" w:hAnsi="Arial" w:cs="Arial"/>
                <w:sz w:val="22"/>
                <w:szCs w:val="22"/>
              </w:rPr>
              <w:t>Orokorrak</w:t>
            </w:r>
            <w:proofErr w:type="spellEnd"/>
            <w:r w:rsidRPr="00423E9B">
              <w:rPr>
                <w:rFonts w:ascii="Arial" w:hAnsi="Arial" w:cs="Arial"/>
                <w:sz w:val="22"/>
                <w:szCs w:val="22"/>
              </w:rPr>
              <w:t xml:space="preserve"> </w:t>
            </w:r>
            <w:proofErr w:type="spellStart"/>
            <w:r w:rsidRPr="00423E9B">
              <w:rPr>
                <w:rFonts w:ascii="Arial" w:hAnsi="Arial" w:cs="Arial"/>
                <w:sz w:val="22"/>
                <w:szCs w:val="22"/>
              </w:rPr>
              <w:t>Egiteko</w:t>
            </w:r>
            <w:proofErr w:type="spellEnd"/>
            <w:r w:rsidRPr="00423E9B">
              <w:rPr>
                <w:rFonts w:ascii="Arial" w:hAnsi="Arial" w:cs="Arial"/>
                <w:sz w:val="22"/>
                <w:szCs w:val="22"/>
              </w:rPr>
              <w:t xml:space="preserve"> </w:t>
            </w:r>
            <w:proofErr w:type="spellStart"/>
            <w:r w:rsidRPr="00423E9B">
              <w:rPr>
                <w:rFonts w:ascii="Arial" w:hAnsi="Arial" w:cs="Arial"/>
                <w:sz w:val="22"/>
                <w:szCs w:val="22"/>
              </w:rPr>
              <w:t>Prozedurari</w:t>
            </w:r>
            <w:proofErr w:type="spellEnd"/>
            <w:r w:rsidRPr="00423E9B">
              <w:rPr>
                <w:rFonts w:ascii="Arial" w:hAnsi="Arial" w:cs="Arial"/>
                <w:sz w:val="22"/>
                <w:szCs w:val="22"/>
              </w:rPr>
              <w:t xml:space="preserve"> </w:t>
            </w:r>
            <w:proofErr w:type="spellStart"/>
            <w:r w:rsidRPr="00423E9B">
              <w:rPr>
                <w:rFonts w:ascii="Arial" w:hAnsi="Arial" w:cs="Arial"/>
                <w:sz w:val="22"/>
                <w:szCs w:val="22"/>
              </w:rPr>
              <w:t>buruzko</w:t>
            </w:r>
            <w:proofErr w:type="spellEnd"/>
            <w:r w:rsidRPr="00423E9B">
              <w:rPr>
                <w:rFonts w:ascii="Arial" w:hAnsi="Arial" w:cs="Arial"/>
                <w:sz w:val="22"/>
                <w:szCs w:val="22"/>
              </w:rPr>
              <w:t xml:space="preserve"> </w:t>
            </w:r>
            <w:proofErr w:type="spellStart"/>
            <w:r w:rsidRPr="00423E9B">
              <w:rPr>
                <w:rFonts w:ascii="Arial" w:hAnsi="Arial" w:cs="Arial"/>
                <w:sz w:val="22"/>
                <w:szCs w:val="22"/>
              </w:rPr>
              <w:t>ekainaren</w:t>
            </w:r>
            <w:proofErr w:type="spellEnd"/>
            <w:r w:rsidRPr="00423E9B">
              <w:rPr>
                <w:rFonts w:ascii="Arial" w:hAnsi="Arial" w:cs="Arial"/>
                <w:sz w:val="22"/>
                <w:szCs w:val="22"/>
              </w:rPr>
              <w:t xml:space="preserve"> 30eko 6/2022 </w:t>
            </w:r>
            <w:proofErr w:type="spellStart"/>
            <w:r w:rsidRPr="00423E9B">
              <w:rPr>
                <w:rFonts w:ascii="Arial" w:hAnsi="Arial" w:cs="Arial"/>
                <w:sz w:val="22"/>
                <w:szCs w:val="22"/>
              </w:rPr>
              <w:t>Legearen</w:t>
            </w:r>
            <w:proofErr w:type="spellEnd"/>
            <w:r w:rsidRPr="00423E9B">
              <w:rPr>
                <w:rFonts w:ascii="Arial" w:hAnsi="Arial" w:cs="Arial"/>
                <w:sz w:val="22"/>
                <w:szCs w:val="22"/>
              </w:rPr>
              <w:t xml:space="preserve"> 11. </w:t>
            </w:r>
            <w:proofErr w:type="spellStart"/>
            <w:r w:rsidRPr="00423E9B">
              <w:rPr>
                <w:rFonts w:ascii="Arial" w:hAnsi="Arial" w:cs="Arial"/>
                <w:sz w:val="22"/>
                <w:szCs w:val="22"/>
              </w:rPr>
              <w:t>artikuluak</w:t>
            </w:r>
            <w:proofErr w:type="spellEnd"/>
            <w:r w:rsidRPr="00423E9B">
              <w:rPr>
                <w:rFonts w:ascii="Arial" w:hAnsi="Arial" w:cs="Arial"/>
                <w:sz w:val="22"/>
                <w:szCs w:val="22"/>
              </w:rPr>
              <w:t xml:space="preserve"> </w:t>
            </w:r>
            <w:proofErr w:type="spellStart"/>
            <w:r w:rsidRPr="00423E9B">
              <w:rPr>
                <w:rFonts w:ascii="Arial" w:hAnsi="Arial" w:cs="Arial"/>
                <w:sz w:val="22"/>
                <w:szCs w:val="22"/>
              </w:rPr>
              <w:t>xedatzen</w:t>
            </w:r>
            <w:proofErr w:type="spellEnd"/>
            <w:r w:rsidRPr="00423E9B">
              <w:rPr>
                <w:rFonts w:ascii="Arial" w:hAnsi="Arial" w:cs="Arial"/>
                <w:sz w:val="22"/>
                <w:szCs w:val="22"/>
              </w:rPr>
              <w:t xml:space="preserve"> </w:t>
            </w:r>
            <w:proofErr w:type="spellStart"/>
            <w:r w:rsidRPr="00423E9B">
              <w:rPr>
                <w:rFonts w:ascii="Arial" w:hAnsi="Arial" w:cs="Arial"/>
                <w:sz w:val="22"/>
                <w:szCs w:val="22"/>
              </w:rPr>
              <w:t>duenez</w:t>
            </w:r>
            <w:proofErr w:type="spellEnd"/>
            <w:r w:rsidRPr="00423E9B">
              <w:rPr>
                <w:rFonts w:ascii="Arial" w:hAnsi="Arial" w:cs="Arial"/>
                <w:sz w:val="22"/>
                <w:szCs w:val="22"/>
              </w:rPr>
              <w:t xml:space="preserve">, </w:t>
            </w:r>
            <w:proofErr w:type="spellStart"/>
            <w:r w:rsidRPr="00423E9B">
              <w:rPr>
                <w:rFonts w:ascii="Arial" w:hAnsi="Arial" w:cs="Arial"/>
                <w:sz w:val="22"/>
                <w:szCs w:val="22"/>
              </w:rPr>
              <w:t>xedapen</w:t>
            </w:r>
            <w:proofErr w:type="spellEnd"/>
            <w:r w:rsidRPr="00423E9B">
              <w:rPr>
                <w:rFonts w:ascii="Arial" w:hAnsi="Arial" w:cs="Arial"/>
                <w:sz w:val="22"/>
                <w:szCs w:val="22"/>
              </w:rPr>
              <w:t xml:space="preserve"> </w:t>
            </w:r>
            <w:proofErr w:type="spellStart"/>
            <w:r w:rsidRPr="00423E9B">
              <w:rPr>
                <w:rFonts w:ascii="Arial" w:hAnsi="Arial" w:cs="Arial"/>
                <w:sz w:val="22"/>
                <w:szCs w:val="22"/>
              </w:rPr>
              <w:t>orokor</w:t>
            </w:r>
            <w:proofErr w:type="spellEnd"/>
            <w:r w:rsidRPr="00423E9B">
              <w:rPr>
                <w:rFonts w:ascii="Arial" w:hAnsi="Arial" w:cs="Arial"/>
                <w:sz w:val="22"/>
                <w:szCs w:val="22"/>
              </w:rPr>
              <w:t xml:space="preserve"> </w:t>
            </w:r>
            <w:proofErr w:type="spellStart"/>
            <w:r w:rsidRPr="00423E9B">
              <w:rPr>
                <w:rFonts w:ascii="Arial" w:hAnsi="Arial" w:cs="Arial"/>
                <w:sz w:val="22"/>
                <w:szCs w:val="22"/>
              </w:rPr>
              <w:t>bat</w:t>
            </w:r>
            <w:proofErr w:type="spellEnd"/>
            <w:r w:rsidRPr="00423E9B">
              <w:rPr>
                <w:rFonts w:ascii="Arial" w:hAnsi="Arial" w:cs="Arial"/>
                <w:sz w:val="22"/>
                <w:szCs w:val="22"/>
              </w:rPr>
              <w:t xml:space="preserve"> </w:t>
            </w:r>
            <w:proofErr w:type="spellStart"/>
            <w:r w:rsidRPr="00423E9B">
              <w:rPr>
                <w:rFonts w:ascii="Arial" w:hAnsi="Arial" w:cs="Arial"/>
                <w:sz w:val="22"/>
                <w:szCs w:val="22"/>
              </w:rPr>
              <w:t>idatzi</w:t>
            </w:r>
            <w:proofErr w:type="spellEnd"/>
            <w:r w:rsidRPr="00423E9B">
              <w:rPr>
                <w:rFonts w:ascii="Arial" w:hAnsi="Arial" w:cs="Arial"/>
                <w:sz w:val="22"/>
                <w:szCs w:val="22"/>
              </w:rPr>
              <w:t xml:space="preserve"> </w:t>
            </w:r>
            <w:proofErr w:type="spellStart"/>
            <w:r w:rsidRPr="00423E9B">
              <w:rPr>
                <w:rFonts w:ascii="Arial" w:hAnsi="Arial" w:cs="Arial"/>
                <w:sz w:val="22"/>
                <w:szCs w:val="22"/>
              </w:rPr>
              <w:t>aurretik</w:t>
            </w:r>
            <w:proofErr w:type="spellEnd"/>
            <w:r w:rsidRPr="00423E9B">
              <w:rPr>
                <w:rFonts w:ascii="Arial" w:hAnsi="Arial" w:cs="Arial"/>
                <w:sz w:val="22"/>
                <w:szCs w:val="22"/>
              </w:rPr>
              <w:t xml:space="preserve"> </w:t>
            </w:r>
            <w:proofErr w:type="spellStart"/>
            <w:r w:rsidRPr="00423E9B">
              <w:rPr>
                <w:rFonts w:ascii="Arial" w:hAnsi="Arial" w:cs="Arial"/>
                <w:sz w:val="22"/>
                <w:szCs w:val="22"/>
              </w:rPr>
              <w:t>herritarren</w:t>
            </w:r>
            <w:proofErr w:type="spellEnd"/>
            <w:r w:rsidRPr="00423E9B">
              <w:rPr>
                <w:rFonts w:ascii="Arial" w:hAnsi="Arial" w:cs="Arial"/>
                <w:sz w:val="22"/>
                <w:szCs w:val="22"/>
              </w:rPr>
              <w:t xml:space="preserve"> </w:t>
            </w:r>
            <w:proofErr w:type="spellStart"/>
            <w:r w:rsidRPr="00423E9B">
              <w:rPr>
                <w:rFonts w:ascii="Arial" w:hAnsi="Arial" w:cs="Arial"/>
                <w:sz w:val="22"/>
                <w:szCs w:val="22"/>
              </w:rPr>
              <w:t>iritzia</w:t>
            </w:r>
            <w:proofErr w:type="spellEnd"/>
            <w:r w:rsidRPr="00423E9B">
              <w:rPr>
                <w:rFonts w:ascii="Arial" w:hAnsi="Arial" w:cs="Arial"/>
                <w:sz w:val="22"/>
                <w:szCs w:val="22"/>
              </w:rPr>
              <w:t xml:space="preserve"> </w:t>
            </w:r>
            <w:proofErr w:type="spellStart"/>
            <w:r w:rsidRPr="00423E9B">
              <w:rPr>
                <w:rFonts w:ascii="Arial" w:hAnsi="Arial" w:cs="Arial"/>
                <w:sz w:val="22"/>
                <w:szCs w:val="22"/>
              </w:rPr>
              <w:t>eskatuko</w:t>
            </w:r>
            <w:proofErr w:type="spellEnd"/>
            <w:r w:rsidRPr="00423E9B">
              <w:rPr>
                <w:rFonts w:ascii="Arial" w:hAnsi="Arial" w:cs="Arial"/>
                <w:sz w:val="22"/>
                <w:szCs w:val="22"/>
              </w:rPr>
              <w:t xml:space="preserve"> da, </w:t>
            </w:r>
            <w:proofErr w:type="spellStart"/>
            <w:r w:rsidRPr="00423E9B">
              <w:rPr>
                <w:rFonts w:ascii="Arial" w:hAnsi="Arial" w:cs="Arial"/>
                <w:sz w:val="22"/>
                <w:szCs w:val="22"/>
              </w:rPr>
              <w:t>kontsulta</w:t>
            </w:r>
            <w:proofErr w:type="spellEnd"/>
            <w:r w:rsidRPr="00423E9B">
              <w:rPr>
                <w:rFonts w:ascii="Arial" w:hAnsi="Arial" w:cs="Arial"/>
                <w:sz w:val="22"/>
                <w:szCs w:val="22"/>
              </w:rPr>
              <w:t xml:space="preserve"> </w:t>
            </w:r>
            <w:proofErr w:type="spellStart"/>
            <w:r w:rsidRPr="00423E9B">
              <w:rPr>
                <w:rFonts w:ascii="Arial" w:hAnsi="Arial" w:cs="Arial"/>
                <w:sz w:val="22"/>
                <w:szCs w:val="22"/>
              </w:rPr>
              <w:t>publikoan</w:t>
            </w:r>
            <w:proofErr w:type="spellEnd"/>
            <w:r w:rsidRPr="00423E9B">
              <w:rPr>
                <w:rFonts w:ascii="Arial" w:hAnsi="Arial" w:cs="Arial"/>
                <w:sz w:val="22"/>
                <w:szCs w:val="22"/>
              </w:rPr>
              <w:t xml:space="preserve">, </w:t>
            </w:r>
            <w:proofErr w:type="spellStart"/>
            <w:r w:rsidRPr="00423E9B">
              <w:rPr>
                <w:rFonts w:ascii="Arial" w:hAnsi="Arial" w:cs="Arial"/>
                <w:sz w:val="22"/>
                <w:szCs w:val="22"/>
              </w:rPr>
              <w:t>Euskal</w:t>
            </w:r>
            <w:proofErr w:type="spellEnd"/>
            <w:r w:rsidRPr="00423E9B">
              <w:rPr>
                <w:rFonts w:ascii="Arial" w:hAnsi="Arial" w:cs="Arial"/>
                <w:sz w:val="22"/>
                <w:szCs w:val="22"/>
              </w:rPr>
              <w:t xml:space="preserve"> </w:t>
            </w:r>
            <w:proofErr w:type="spellStart"/>
            <w:r w:rsidRPr="00423E9B">
              <w:rPr>
                <w:rFonts w:ascii="Arial" w:hAnsi="Arial" w:cs="Arial"/>
                <w:sz w:val="22"/>
                <w:szCs w:val="22"/>
              </w:rPr>
              <w:t>Autonomia</w:t>
            </w:r>
            <w:proofErr w:type="spellEnd"/>
            <w:r w:rsidRPr="00423E9B">
              <w:rPr>
                <w:rFonts w:ascii="Arial" w:hAnsi="Arial" w:cs="Arial"/>
                <w:sz w:val="22"/>
                <w:szCs w:val="22"/>
              </w:rPr>
              <w:t xml:space="preserve"> </w:t>
            </w:r>
            <w:proofErr w:type="spellStart"/>
            <w:r w:rsidRPr="00423E9B">
              <w:rPr>
                <w:rFonts w:ascii="Arial" w:hAnsi="Arial" w:cs="Arial"/>
                <w:sz w:val="22"/>
                <w:szCs w:val="22"/>
              </w:rPr>
              <w:t>Erkidegoko</w:t>
            </w:r>
            <w:proofErr w:type="spellEnd"/>
            <w:r w:rsidRPr="00423E9B">
              <w:rPr>
                <w:rFonts w:ascii="Arial" w:hAnsi="Arial" w:cs="Arial"/>
                <w:sz w:val="22"/>
                <w:szCs w:val="22"/>
              </w:rPr>
              <w:t xml:space="preserve"> </w:t>
            </w:r>
            <w:proofErr w:type="spellStart"/>
            <w:r w:rsidRPr="00423E9B">
              <w:rPr>
                <w:rFonts w:ascii="Arial" w:hAnsi="Arial" w:cs="Arial"/>
                <w:sz w:val="22"/>
                <w:szCs w:val="22"/>
              </w:rPr>
              <w:t>Administrazio</w:t>
            </w:r>
            <w:proofErr w:type="spellEnd"/>
            <w:r w:rsidRPr="00423E9B">
              <w:rPr>
                <w:rFonts w:ascii="Arial" w:hAnsi="Arial" w:cs="Arial"/>
                <w:sz w:val="22"/>
                <w:szCs w:val="22"/>
              </w:rPr>
              <w:t xml:space="preserve"> </w:t>
            </w:r>
            <w:proofErr w:type="spellStart"/>
            <w:r w:rsidRPr="00423E9B">
              <w:rPr>
                <w:rFonts w:ascii="Arial" w:hAnsi="Arial" w:cs="Arial"/>
                <w:sz w:val="22"/>
                <w:szCs w:val="22"/>
              </w:rPr>
              <w:t>Publikoaren</w:t>
            </w:r>
            <w:proofErr w:type="spellEnd"/>
            <w:r w:rsidRPr="00423E9B">
              <w:rPr>
                <w:rFonts w:ascii="Arial" w:hAnsi="Arial" w:cs="Arial"/>
                <w:sz w:val="22"/>
                <w:szCs w:val="22"/>
              </w:rPr>
              <w:t xml:space="preserve"> </w:t>
            </w:r>
            <w:proofErr w:type="spellStart"/>
            <w:r w:rsidRPr="00423E9B">
              <w:rPr>
                <w:rFonts w:ascii="Arial" w:hAnsi="Arial" w:cs="Arial"/>
                <w:sz w:val="22"/>
                <w:szCs w:val="22"/>
              </w:rPr>
              <w:t>egoitza</w:t>
            </w:r>
            <w:proofErr w:type="spellEnd"/>
            <w:r w:rsidRPr="00423E9B">
              <w:rPr>
                <w:rFonts w:ascii="Arial" w:hAnsi="Arial" w:cs="Arial"/>
                <w:sz w:val="22"/>
                <w:szCs w:val="22"/>
              </w:rPr>
              <w:t xml:space="preserve"> </w:t>
            </w:r>
            <w:proofErr w:type="spellStart"/>
            <w:r w:rsidRPr="00423E9B">
              <w:rPr>
                <w:rFonts w:ascii="Arial" w:hAnsi="Arial" w:cs="Arial"/>
                <w:sz w:val="22"/>
                <w:szCs w:val="22"/>
              </w:rPr>
              <w:t>elektronikoko</w:t>
            </w:r>
            <w:proofErr w:type="spellEnd"/>
            <w:r w:rsidRPr="00423E9B">
              <w:rPr>
                <w:rFonts w:ascii="Arial" w:hAnsi="Arial" w:cs="Arial"/>
                <w:sz w:val="22"/>
                <w:szCs w:val="22"/>
              </w:rPr>
              <w:t xml:space="preserve"> </w:t>
            </w:r>
            <w:proofErr w:type="spellStart"/>
            <w:r w:rsidRPr="00423E9B">
              <w:rPr>
                <w:rFonts w:ascii="Arial" w:hAnsi="Arial" w:cs="Arial"/>
                <w:sz w:val="22"/>
                <w:szCs w:val="22"/>
              </w:rPr>
              <w:t>iragarki-taularen</w:t>
            </w:r>
            <w:proofErr w:type="spellEnd"/>
            <w:r w:rsidRPr="00423E9B">
              <w:rPr>
                <w:rFonts w:ascii="Arial" w:hAnsi="Arial" w:cs="Arial"/>
                <w:sz w:val="22"/>
                <w:szCs w:val="22"/>
              </w:rPr>
              <w:t xml:space="preserve"> </w:t>
            </w:r>
            <w:proofErr w:type="spellStart"/>
            <w:r w:rsidRPr="00423E9B">
              <w:rPr>
                <w:rFonts w:ascii="Arial" w:hAnsi="Arial" w:cs="Arial"/>
                <w:sz w:val="22"/>
                <w:szCs w:val="22"/>
              </w:rPr>
              <w:t>bidez</w:t>
            </w:r>
            <w:proofErr w:type="spellEnd"/>
            <w:r w:rsidRPr="00423E9B">
              <w:rPr>
                <w:rFonts w:ascii="Arial" w:hAnsi="Arial" w:cs="Arial"/>
                <w:sz w:val="22"/>
                <w:szCs w:val="22"/>
              </w:rPr>
              <w:t xml:space="preserve">. </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rPr>
              <w:t xml:space="preserve">El artículo 11, de la Ley 6/2022, de 30 de junio, del Procedimiento de Elaboración de las Disposiciones de Carácter General, dispone que, con carácter previo a la redacción de una disposición de carácter general, se recabará en consulta pública, la opinión en la sociedad de la ciudadanía, a través del tablón de anuncios de la sede electrónica de la Administración Pública de la Comunidad Autónoma de Euskadi. </w:t>
            </w: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
        </w:tc>
        <w:tc>
          <w:tcPr>
            <w:tcW w:w="2564" w:type="pct"/>
          </w:tcPr>
          <w:p w:rsidR="00423E9B" w:rsidRPr="00423E9B" w:rsidRDefault="00423E9B" w:rsidP="00423E9B">
            <w:pPr>
              <w:spacing w:before="60" w:after="60"/>
              <w:jc w:val="both"/>
              <w:rPr>
                <w:rFonts w:ascii="Arial" w:hAnsi="Arial" w:cs="Arial"/>
                <w:sz w:val="22"/>
                <w:szCs w:val="22"/>
              </w:rPr>
            </w:pP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roofErr w:type="spellStart"/>
            <w:r w:rsidRPr="00423E9B">
              <w:rPr>
                <w:rFonts w:ascii="Arial" w:hAnsi="Arial" w:cs="Arial"/>
                <w:sz w:val="22"/>
                <w:szCs w:val="22"/>
              </w:rPr>
              <w:t>Ebazpen</w:t>
            </w:r>
            <w:proofErr w:type="spellEnd"/>
            <w:r w:rsidRPr="00423E9B">
              <w:rPr>
                <w:rFonts w:ascii="Arial" w:hAnsi="Arial" w:cs="Arial"/>
                <w:sz w:val="22"/>
                <w:szCs w:val="22"/>
              </w:rPr>
              <w:t xml:space="preserve"> </w:t>
            </w:r>
            <w:proofErr w:type="spellStart"/>
            <w:r w:rsidRPr="00423E9B">
              <w:rPr>
                <w:rFonts w:ascii="Arial" w:hAnsi="Arial" w:cs="Arial"/>
                <w:sz w:val="22"/>
                <w:szCs w:val="22"/>
              </w:rPr>
              <w:t>honen</w:t>
            </w:r>
            <w:proofErr w:type="spellEnd"/>
            <w:r w:rsidRPr="00423E9B">
              <w:rPr>
                <w:rFonts w:ascii="Arial" w:hAnsi="Arial" w:cs="Arial"/>
                <w:sz w:val="22"/>
                <w:szCs w:val="22"/>
              </w:rPr>
              <w:t xml:space="preserve"> </w:t>
            </w:r>
            <w:proofErr w:type="spellStart"/>
            <w:r w:rsidRPr="00423E9B">
              <w:rPr>
                <w:rFonts w:ascii="Arial" w:hAnsi="Arial" w:cs="Arial"/>
                <w:sz w:val="22"/>
                <w:szCs w:val="22"/>
              </w:rPr>
              <w:t>bidez</w:t>
            </w:r>
            <w:proofErr w:type="spellEnd"/>
            <w:r w:rsidRPr="00423E9B">
              <w:rPr>
                <w:rFonts w:ascii="Arial" w:hAnsi="Arial" w:cs="Arial"/>
                <w:sz w:val="22"/>
                <w:szCs w:val="22"/>
              </w:rPr>
              <w:t xml:space="preserve">, </w:t>
            </w:r>
            <w:proofErr w:type="spellStart"/>
            <w:r w:rsidRPr="00423E9B">
              <w:rPr>
                <w:rFonts w:ascii="Arial" w:hAnsi="Arial" w:cs="Arial"/>
                <w:sz w:val="22"/>
                <w:szCs w:val="22"/>
              </w:rPr>
              <w:t>ekainaren</w:t>
            </w:r>
            <w:proofErr w:type="spellEnd"/>
            <w:r w:rsidRPr="00423E9B">
              <w:rPr>
                <w:rFonts w:ascii="Arial" w:hAnsi="Arial" w:cs="Arial"/>
                <w:sz w:val="22"/>
                <w:szCs w:val="22"/>
              </w:rPr>
              <w:t xml:space="preserve"> 30eko 6/2022 </w:t>
            </w:r>
            <w:proofErr w:type="spellStart"/>
            <w:r w:rsidRPr="00423E9B">
              <w:rPr>
                <w:rFonts w:ascii="Arial" w:hAnsi="Arial" w:cs="Arial"/>
                <w:sz w:val="22"/>
                <w:szCs w:val="22"/>
              </w:rPr>
              <w:t>Legean</w:t>
            </w:r>
            <w:proofErr w:type="spellEnd"/>
            <w:r w:rsidRPr="00423E9B">
              <w:rPr>
                <w:rFonts w:ascii="Arial" w:hAnsi="Arial" w:cs="Arial"/>
                <w:sz w:val="22"/>
                <w:szCs w:val="22"/>
              </w:rPr>
              <w:t xml:space="preserve"> </w:t>
            </w:r>
            <w:proofErr w:type="spellStart"/>
            <w:r w:rsidRPr="00423E9B">
              <w:rPr>
                <w:rFonts w:ascii="Arial" w:hAnsi="Arial" w:cs="Arial"/>
                <w:sz w:val="22"/>
                <w:szCs w:val="22"/>
              </w:rPr>
              <w:t>aurreikusitako</w:t>
            </w:r>
            <w:proofErr w:type="spellEnd"/>
            <w:r w:rsidRPr="00423E9B">
              <w:rPr>
                <w:rFonts w:ascii="Arial" w:hAnsi="Arial" w:cs="Arial"/>
                <w:sz w:val="22"/>
                <w:szCs w:val="22"/>
              </w:rPr>
              <w:t xml:space="preserve"> </w:t>
            </w:r>
            <w:proofErr w:type="spellStart"/>
            <w:r w:rsidRPr="00423E9B">
              <w:rPr>
                <w:rFonts w:ascii="Arial" w:hAnsi="Arial" w:cs="Arial"/>
                <w:sz w:val="22"/>
                <w:szCs w:val="22"/>
              </w:rPr>
              <w:t>aldez</w:t>
            </w:r>
            <w:proofErr w:type="spellEnd"/>
            <w:r w:rsidRPr="00423E9B">
              <w:rPr>
                <w:rFonts w:ascii="Arial" w:hAnsi="Arial" w:cs="Arial"/>
                <w:sz w:val="22"/>
                <w:szCs w:val="22"/>
              </w:rPr>
              <w:t xml:space="preserve"> </w:t>
            </w:r>
            <w:proofErr w:type="spellStart"/>
            <w:r w:rsidRPr="00423E9B">
              <w:rPr>
                <w:rFonts w:ascii="Arial" w:hAnsi="Arial" w:cs="Arial"/>
                <w:sz w:val="22"/>
                <w:szCs w:val="22"/>
              </w:rPr>
              <w:t>aurreko</w:t>
            </w:r>
            <w:proofErr w:type="spellEnd"/>
            <w:r w:rsidRPr="00423E9B">
              <w:rPr>
                <w:rFonts w:ascii="Arial" w:hAnsi="Arial" w:cs="Arial"/>
                <w:sz w:val="22"/>
                <w:szCs w:val="22"/>
              </w:rPr>
              <w:t xml:space="preserve"> </w:t>
            </w:r>
            <w:proofErr w:type="spellStart"/>
            <w:r w:rsidRPr="00423E9B">
              <w:rPr>
                <w:rFonts w:ascii="Arial" w:hAnsi="Arial" w:cs="Arial"/>
                <w:sz w:val="22"/>
                <w:szCs w:val="22"/>
              </w:rPr>
              <w:t>kontsultaren</w:t>
            </w:r>
            <w:proofErr w:type="spellEnd"/>
            <w:r w:rsidRPr="00423E9B">
              <w:rPr>
                <w:rFonts w:ascii="Arial" w:hAnsi="Arial" w:cs="Arial"/>
                <w:sz w:val="22"/>
                <w:szCs w:val="22"/>
              </w:rPr>
              <w:t xml:space="preserve"> </w:t>
            </w:r>
            <w:proofErr w:type="spellStart"/>
            <w:r w:rsidRPr="00423E9B">
              <w:rPr>
                <w:rFonts w:ascii="Arial" w:hAnsi="Arial" w:cs="Arial"/>
                <w:sz w:val="22"/>
                <w:szCs w:val="22"/>
              </w:rPr>
              <w:t>izapidea</w:t>
            </w:r>
            <w:proofErr w:type="spellEnd"/>
            <w:r w:rsidRPr="00423E9B">
              <w:rPr>
                <w:rFonts w:ascii="Arial" w:hAnsi="Arial" w:cs="Arial"/>
                <w:sz w:val="22"/>
                <w:szCs w:val="22"/>
              </w:rPr>
              <w:t xml:space="preserve"> </w:t>
            </w:r>
            <w:proofErr w:type="spellStart"/>
            <w:r w:rsidRPr="00423E9B">
              <w:rPr>
                <w:rFonts w:ascii="Arial" w:hAnsi="Arial" w:cs="Arial"/>
                <w:sz w:val="22"/>
                <w:szCs w:val="22"/>
              </w:rPr>
              <w:t>betetzen</w:t>
            </w:r>
            <w:proofErr w:type="spellEnd"/>
            <w:r w:rsidRPr="00423E9B">
              <w:rPr>
                <w:rFonts w:ascii="Arial" w:hAnsi="Arial" w:cs="Arial"/>
                <w:sz w:val="22"/>
                <w:szCs w:val="22"/>
              </w:rPr>
              <w:t xml:space="preserve"> da, </w:t>
            </w:r>
            <w:proofErr w:type="spellStart"/>
            <w:r w:rsidRPr="00423E9B">
              <w:rPr>
                <w:rFonts w:ascii="Arial" w:hAnsi="Arial" w:cs="Arial"/>
                <w:sz w:val="22"/>
                <w:szCs w:val="22"/>
              </w:rPr>
              <w:t>etorkizuneko</w:t>
            </w:r>
            <w:proofErr w:type="spellEnd"/>
            <w:r w:rsidRPr="00423E9B">
              <w:rPr>
                <w:rFonts w:ascii="Arial" w:hAnsi="Arial" w:cs="Arial"/>
                <w:sz w:val="22"/>
                <w:szCs w:val="22"/>
              </w:rPr>
              <w:t xml:space="preserve"> </w:t>
            </w:r>
            <w:proofErr w:type="spellStart"/>
            <w:r w:rsidRPr="00423E9B">
              <w:rPr>
                <w:rFonts w:ascii="Arial" w:hAnsi="Arial" w:cs="Arial"/>
                <w:sz w:val="22"/>
                <w:szCs w:val="22"/>
              </w:rPr>
              <w:t>arauak</w:t>
            </w:r>
            <w:proofErr w:type="spellEnd"/>
            <w:r w:rsidRPr="00423E9B">
              <w:rPr>
                <w:rFonts w:ascii="Arial" w:hAnsi="Arial" w:cs="Arial"/>
                <w:sz w:val="22"/>
                <w:szCs w:val="22"/>
              </w:rPr>
              <w:t xml:space="preserve"> </w:t>
            </w:r>
            <w:proofErr w:type="spellStart"/>
            <w:r w:rsidRPr="00423E9B">
              <w:rPr>
                <w:rFonts w:ascii="Arial" w:hAnsi="Arial" w:cs="Arial"/>
                <w:sz w:val="22"/>
                <w:szCs w:val="22"/>
              </w:rPr>
              <w:t>eragingo</w:t>
            </w:r>
            <w:proofErr w:type="spellEnd"/>
            <w:r w:rsidRPr="00423E9B">
              <w:rPr>
                <w:rFonts w:ascii="Arial" w:hAnsi="Arial" w:cs="Arial"/>
                <w:sz w:val="22"/>
                <w:szCs w:val="22"/>
              </w:rPr>
              <w:t xml:space="preserve"> </w:t>
            </w:r>
            <w:proofErr w:type="spellStart"/>
            <w:r w:rsidRPr="00423E9B">
              <w:rPr>
                <w:rFonts w:ascii="Arial" w:hAnsi="Arial" w:cs="Arial"/>
                <w:sz w:val="22"/>
                <w:szCs w:val="22"/>
              </w:rPr>
              <w:t>dien</w:t>
            </w:r>
            <w:proofErr w:type="spellEnd"/>
            <w:r w:rsidRPr="00423E9B">
              <w:rPr>
                <w:rFonts w:ascii="Arial" w:hAnsi="Arial" w:cs="Arial"/>
                <w:sz w:val="22"/>
                <w:szCs w:val="22"/>
              </w:rPr>
              <w:t xml:space="preserve"> </w:t>
            </w:r>
            <w:proofErr w:type="spellStart"/>
            <w:r w:rsidRPr="00423E9B">
              <w:rPr>
                <w:rFonts w:ascii="Arial" w:hAnsi="Arial" w:cs="Arial"/>
                <w:sz w:val="22"/>
                <w:szCs w:val="22"/>
              </w:rPr>
              <w:t>herritarrek</w:t>
            </w:r>
            <w:proofErr w:type="spellEnd"/>
            <w:r w:rsidRPr="00423E9B">
              <w:rPr>
                <w:rFonts w:ascii="Arial" w:hAnsi="Arial" w:cs="Arial"/>
                <w:sz w:val="22"/>
                <w:szCs w:val="22"/>
              </w:rPr>
              <w:t xml:space="preserve"> </w:t>
            </w:r>
            <w:proofErr w:type="spellStart"/>
            <w:r w:rsidRPr="00423E9B">
              <w:rPr>
                <w:rFonts w:ascii="Arial" w:hAnsi="Arial" w:cs="Arial"/>
                <w:sz w:val="22"/>
                <w:szCs w:val="22"/>
              </w:rPr>
              <w:t>beren</w:t>
            </w:r>
            <w:proofErr w:type="spellEnd"/>
            <w:r w:rsidRPr="00423E9B">
              <w:rPr>
                <w:rFonts w:ascii="Arial" w:hAnsi="Arial" w:cs="Arial"/>
                <w:sz w:val="22"/>
                <w:szCs w:val="22"/>
              </w:rPr>
              <w:t xml:space="preserve"> </w:t>
            </w:r>
            <w:proofErr w:type="spellStart"/>
            <w:r w:rsidRPr="00423E9B">
              <w:rPr>
                <w:rFonts w:ascii="Arial" w:hAnsi="Arial" w:cs="Arial"/>
                <w:sz w:val="22"/>
                <w:szCs w:val="22"/>
              </w:rPr>
              <w:t>iritzia</w:t>
            </w:r>
            <w:proofErr w:type="spellEnd"/>
            <w:r w:rsidRPr="00423E9B">
              <w:rPr>
                <w:rFonts w:ascii="Arial" w:hAnsi="Arial" w:cs="Arial"/>
                <w:sz w:val="22"/>
                <w:szCs w:val="22"/>
              </w:rPr>
              <w:t xml:space="preserve"> </w:t>
            </w:r>
            <w:proofErr w:type="spellStart"/>
            <w:r w:rsidRPr="00423E9B">
              <w:rPr>
                <w:rFonts w:ascii="Arial" w:hAnsi="Arial" w:cs="Arial"/>
                <w:sz w:val="22"/>
                <w:szCs w:val="22"/>
              </w:rPr>
              <w:t>emateko</w:t>
            </w:r>
            <w:proofErr w:type="spellEnd"/>
            <w:r w:rsidRPr="00423E9B">
              <w:rPr>
                <w:rFonts w:ascii="Arial" w:hAnsi="Arial" w:cs="Arial"/>
                <w:sz w:val="22"/>
                <w:szCs w:val="22"/>
              </w:rPr>
              <w:t xml:space="preserve"> </w:t>
            </w:r>
            <w:proofErr w:type="spellStart"/>
            <w:r w:rsidRPr="00423E9B">
              <w:rPr>
                <w:rFonts w:ascii="Arial" w:hAnsi="Arial" w:cs="Arial"/>
                <w:sz w:val="22"/>
                <w:szCs w:val="22"/>
              </w:rPr>
              <w:t>aukera</w:t>
            </w:r>
            <w:proofErr w:type="spellEnd"/>
            <w:r w:rsidRPr="00423E9B">
              <w:rPr>
                <w:rFonts w:ascii="Arial" w:hAnsi="Arial" w:cs="Arial"/>
                <w:sz w:val="22"/>
                <w:szCs w:val="22"/>
              </w:rPr>
              <w:t xml:space="preserve"> izan </w:t>
            </w:r>
            <w:proofErr w:type="spellStart"/>
            <w:r w:rsidRPr="00423E9B">
              <w:rPr>
                <w:rFonts w:ascii="Arial" w:hAnsi="Arial" w:cs="Arial"/>
                <w:sz w:val="22"/>
                <w:szCs w:val="22"/>
              </w:rPr>
              <w:t>dezaten</w:t>
            </w:r>
            <w:proofErr w:type="spellEnd"/>
            <w:r w:rsidRPr="00423E9B">
              <w:rPr>
                <w:rFonts w:ascii="Arial" w:hAnsi="Arial" w:cs="Arial"/>
                <w:sz w:val="22"/>
                <w:szCs w:val="22"/>
              </w:rPr>
              <w:t>.</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rPr>
              <w:t>Mediante la presente resolución, se da cumplimiento al citado trámite de consulta previa previsto en la Ley 6/2022, de 30 de junio, a los efectos de que, la ciudadanía afectada por la futura norma, tengan la posibilidad de emitir su opinión.</w:t>
            </w: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
        </w:tc>
        <w:tc>
          <w:tcPr>
            <w:tcW w:w="2564" w:type="pct"/>
          </w:tcPr>
          <w:p w:rsidR="00423E9B" w:rsidRPr="00423E9B" w:rsidRDefault="00423E9B" w:rsidP="00423E9B">
            <w:pPr>
              <w:spacing w:before="60" w:after="60"/>
              <w:jc w:val="both"/>
              <w:rPr>
                <w:rFonts w:ascii="Arial" w:hAnsi="Arial" w:cs="Arial"/>
                <w:sz w:val="22"/>
                <w:szCs w:val="22"/>
              </w:rPr>
            </w:pPr>
          </w:p>
        </w:tc>
      </w:tr>
      <w:tr w:rsidR="00423E9B" w:rsidRPr="00423E9B" w:rsidTr="00423E9B">
        <w:tc>
          <w:tcPr>
            <w:tcW w:w="2436" w:type="pct"/>
          </w:tcPr>
          <w:p w:rsidR="00423E9B" w:rsidRPr="00423E9B" w:rsidRDefault="00423E9B" w:rsidP="00423E9B">
            <w:pPr>
              <w:pStyle w:val="Prrafodelista"/>
              <w:spacing w:before="60" w:after="60" w:line="240" w:lineRule="auto"/>
              <w:ind w:left="0"/>
              <w:jc w:val="both"/>
              <w:rPr>
                <w:rFonts w:ascii="Arial" w:eastAsia="Cambria" w:hAnsi="Arial" w:cs="Arial"/>
              </w:rPr>
            </w:pPr>
            <w:r w:rsidRPr="00423E9B">
              <w:rPr>
                <w:rFonts w:ascii="Arial" w:hAnsi="Arial" w:cs="Arial"/>
              </w:rPr>
              <w:t xml:space="preserve">Horregatik guztiagatik, HERRITARRAK ESPRESUKI GONBIDATZEN DIRA, IRITZIA EMAN DEZATEN idaztekoa dugun etorkizuneko xedapen orokorrari </w:t>
            </w:r>
            <w:r w:rsidRPr="00423E9B">
              <w:rPr>
                <w:rFonts w:ascii="Arial" w:hAnsi="Arial" w:cs="Arial"/>
              </w:rPr>
              <w:lastRenderedPageBreak/>
              <w:t>buruz ebazpen honetan ematen den informazioari buruz.</w:t>
            </w:r>
          </w:p>
        </w:tc>
        <w:tc>
          <w:tcPr>
            <w:tcW w:w="2564" w:type="pct"/>
          </w:tcPr>
          <w:p w:rsidR="00423E9B" w:rsidRPr="00423E9B" w:rsidRDefault="00423E9B" w:rsidP="00423E9B">
            <w:pPr>
              <w:spacing w:before="60" w:after="60"/>
              <w:jc w:val="both"/>
              <w:rPr>
                <w:rFonts w:ascii="Arial" w:eastAsia="Cambria" w:hAnsi="Arial" w:cs="Arial"/>
                <w:sz w:val="22"/>
                <w:szCs w:val="22"/>
                <w:lang w:eastAsia="en-US"/>
              </w:rPr>
            </w:pPr>
            <w:r w:rsidRPr="00423E9B">
              <w:rPr>
                <w:rFonts w:ascii="Arial" w:eastAsia="Cambria" w:hAnsi="Arial" w:cs="Arial"/>
                <w:sz w:val="22"/>
                <w:szCs w:val="22"/>
              </w:rPr>
              <w:lastRenderedPageBreak/>
              <w:t xml:space="preserve">Por todo ello, se INVITA EXPRESAMENTE A LA CIUDADANÍA A PRONUNCIARSE acerca de la información que se contiene en la presente resolución </w:t>
            </w:r>
            <w:r w:rsidRPr="00423E9B">
              <w:rPr>
                <w:rFonts w:ascii="Arial" w:eastAsia="Cambria" w:hAnsi="Arial" w:cs="Arial"/>
                <w:sz w:val="22"/>
                <w:szCs w:val="22"/>
              </w:rPr>
              <w:lastRenderedPageBreak/>
              <w:t>sobre la futura disposición de carácter general cuya elaboración se va a iniciar.</w:t>
            </w:r>
          </w:p>
        </w:tc>
      </w:tr>
      <w:tr w:rsidR="00423E9B" w:rsidRPr="00423E9B" w:rsidTr="00423E9B">
        <w:tc>
          <w:tcPr>
            <w:tcW w:w="2436" w:type="pct"/>
          </w:tcPr>
          <w:p w:rsidR="00423E9B" w:rsidRPr="00423E9B" w:rsidRDefault="00423E9B" w:rsidP="00423E9B">
            <w:pPr>
              <w:suppressAutoHyphens/>
              <w:spacing w:before="60" w:after="60"/>
              <w:jc w:val="both"/>
              <w:rPr>
                <w:rFonts w:ascii="Arial" w:hAnsi="Arial" w:cs="Arial"/>
                <w:sz w:val="22"/>
                <w:szCs w:val="22"/>
                <w:lang w:eastAsia="ar-SA"/>
              </w:rPr>
            </w:pPr>
          </w:p>
        </w:tc>
        <w:tc>
          <w:tcPr>
            <w:tcW w:w="2564" w:type="pct"/>
          </w:tcPr>
          <w:p w:rsidR="00423E9B" w:rsidRPr="00423E9B" w:rsidRDefault="00423E9B" w:rsidP="00423E9B">
            <w:pPr>
              <w:spacing w:before="60" w:after="60"/>
              <w:jc w:val="both"/>
              <w:rPr>
                <w:rFonts w:ascii="Arial" w:hAnsi="Arial" w:cs="Arial"/>
                <w:sz w:val="22"/>
                <w:szCs w:val="22"/>
                <w:lang w:eastAsia="ar-SA"/>
              </w:rPr>
            </w:pPr>
          </w:p>
        </w:tc>
      </w:tr>
      <w:tr w:rsidR="00423E9B" w:rsidRPr="00423E9B" w:rsidTr="00423E9B">
        <w:tc>
          <w:tcPr>
            <w:tcW w:w="2436" w:type="pct"/>
          </w:tcPr>
          <w:p w:rsidR="00423E9B" w:rsidRPr="00423E9B" w:rsidRDefault="00423E9B" w:rsidP="00423E9B">
            <w:pPr>
              <w:suppressAutoHyphens/>
              <w:spacing w:before="60" w:after="60"/>
              <w:jc w:val="both"/>
              <w:rPr>
                <w:rFonts w:ascii="Arial" w:hAnsi="Arial" w:cs="Arial"/>
                <w:sz w:val="22"/>
                <w:szCs w:val="22"/>
              </w:rPr>
            </w:pPr>
            <w:proofErr w:type="spellStart"/>
            <w:r w:rsidRPr="00423E9B">
              <w:rPr>
                <w:rFonts w:ascii="Arial" w:hAnsi="Arial" w:cs="Arial"/>
                <w:sz w:val="22"/>
                <w:szCs w:val="22"/>
              </w:rPr>
              <w:t>Etorkizuneko</w:t>
            </w:r>
            <w:proofErr w:type="spellEnd"/>
            <w:r w:rsidRPr="00423E9B">
              <w:rPr>
                <w:rFonts w:ascii="Arial" w:hAnsi="Arial" w:cs="Arial"/>
                <w:sz w:val="22"/>
                <w:szCs w:val="22"/>
              </w:rPr>
              <w:t xml:space="preserve"> </w:t>
            </w:r>
            <w:proofErr w:type="spellStart"/>
            <w:r w:rsidRPr="00423E9B">
              <w:rPr>
                <w:rFonts w:ascii="Arial" w:hAnsi="Arial" w:cs="Arial"/>
                <w:sz w:val="22"/>
                <w:szCs w:val="22"/>
              </w:rPr>
              <w:t>arauari</w:t>
            </w:r>
            <w:proofErr w:type="spellEnd"/>
            <w:r w:rsidRPr="00423E9B">
              <w:rPr>
                <w:rFonts w:ascii="Arial" w:hAnsi="Arial" w:cs="Arial"/>
                <w:sz w:val="22"/>
                <w:szCs w:val="22"/>
              </w:rPr>
              <w:t xml:space="preserve"> </w:t>
            </w:r>
            <w:proofErr w:type="spellStart"/>
            <w:r w:rsidRPr="00423E9B">
              <w:rPr>
                <w:rFonts w:ascii="Arial" w:hAnsi="Arial" w:cs="Arial"/>
                <w:sz w:val="22"/>
                <w:szCs w:val="22"/>
              </w:rPr>
              <w:t>buruzko</w:t>
            </w:r>
            <w:proofErr w:type="spellEnd"/>
            <w:r w:rsidRPr="00423E9B">
              <w:rPr>
                <w:rFonts w:ascii="Arial" w:hAnsi="Arial" w:cs="Arial"/>
                <w:sz w:val="22"/>
                <w:szCs w:val="22"/>
              </w:rPr>
              <w:t xml:space="preserve"> </w:t>
            </w:r>
            <w:proofErr w:type="spellStart"/>
            <w:r w:rsidRPr="00423E9B">
              <w:rPr>
                <w:rFonts w:ascii="Arial" w:hAnsi="Arial" w:cs="Arial"/>
                <w:sz w:val="22"/>
                <w:szCs w:val="22"/>
              </w:rPr>
              <w:t>informazioa</w:t>
            </w:r>
            <w:proofErr w:type="spellEnd"/>
            <w:r w:rsidRPr="00423E9B">
              <w:rPr>
                <w:rFonts w:ascii="Arial" w:hAnsi="Arial" w:cs="Arial"/>
                <w:sz w:val="22"/>
                <w:szCs w:val="22"/>
              </w:rPr>
              <w:t xml:space="preserve"> </w:t>
            </w:r>
            <w:proofErr w:type="spellStart"/>
            <w:r w:rsidRPr="00423E9B">
              <w:rPr>
                <w:rFonts w:ascii="Arial" w:hAnsi="Arial" w:cs="Arial"/>
                <w:sz w:val="22"/>
                <w:szCs w:val="22"/>
              </w:rPr>
              <w:t>eranskinean</w:t>
            </w:r>
            <w:proofErr w:type="spellEnd"/>
            <w:r w:rsidRPr="00423E9B">
              <w:rPr>
                <w:rFonts w:ascii="Arial" w:hAnsi="Arial" w:cs="Arial"/>
                <w:sz w:val="22"/>
                <w:szCs w:val="22"/>
              </w:rPr>
              <w:t xml:space="preserve"> </w:t>
            </w:r>
            <w:proofErr w:type="spellStart"/>
            <w:r w:rsidRPr="00423E9B">
              <w:rPr>
                <w:rFonts w:ascii="Arial" w:hAnsi="Arial" w:cs="Arial"/>
                <w:sz w:val="22"/>
                <w:szCs w:val="22"/>
              </w:rPr>
              <w:t>dago</w:t>
            </w:r>
            <w:proofErr w:type="spellEnd"/>
            <w:r w:rsidRPr="00423E9B">
              <w:rPr>
                <w:rFonts w:ascii="Arial" w:hAnsi="Arial" w:cs="Arial"/>
                <w:sz w:val="22"/>
                <w:szCs w:val="22"/>
              </w:rPr>
              <w:t xml:space="preserve">, eta </w:t>
            </w:r>
            <w:proofErr w:type="spellStart"/>
            <w:r w:rsidRPr="00423E9B">
              <w:rPr>
                <w:rFonts w:ascii="Arial" w:hAnsi="Arial" w:cs="Arial"/>
                <w:sz w:val="22"/>
                <w:szCs w:val="22"/>
              </w:rPr>
              <w:t>honako</w:t>
            </w:r>
            <w:proofErr w:type="spellEnd"/>
            <w:r w:rsidRPr="00423E9B">
              <w:rPr>
                <w:rFonts w:ascii="Arial" w:hAnsi="Arial" w:cs="Arial"/>
                <w:sz w:val="22"/>
                <w:szCs w:val="22"/>
              </w:rPr>
              <w:t xml:space="preserve"> </w:t>
            </w:r>
            <w:proofErr w:type="spellStart"/>
            <w:r w:rsidRPr="00423E9B">
              <w:rPr>
                <w:rFonts w:ascii="Arial" w:hAnsi="Arial" w:cs="Arial"/>
                <w:sz w:val="22"/>
                <w:szCs w:val="22"/>
              </w:rPr>
              <w:t>alderdi</w:t>
            </w:r>
            <w:proofErr w:type="spellEnd"/>
            <w:r w:rsidRPr="00423E9B">
              <w:rPr>
                <w:rFonts w:ascii="Arial" w:hAnsi="Arial" w:cs="Arial"/>
                <w:sz w:val="22"/>
                <w:szCs w:val="22"/>
              </w:rPr>
              <w:t xml:space="preserve"> </w:t>
            </w:r>
            <w:proofErr w:type="spellStart"/>
            <w:r w:rsidRPr="00423E9B">
              <w:rPr>
                <w:rFonts w:ascii="Arial" w:hAnsi="Arial" w:cs="Arial"/>
                <w:sz w:val="22"/>
                <w:szCs w:val="22"/>
              </w:rPr>
              <w:t>hauek</w:t>
            </w:r>
            <w:proofErr w:type="spellEnd"/>
            <w:r w:rsidRPr="00423E9B">
              <w:rPr>
                <w:rFonts w:ascii="Arial" w:hAnsi="Arial" w:cs="Arial"/>
                <w:sz w:val="22"/>
                <w:szCs w:val="22"/>
              </w:rPr>
              <w:t xml:space="preserve"> </w:t>
            </w:r>
            <w:proofErr w:type="spellStart"/>
            <w:r w:rsidRPr="00423E9B">
              <w:rPr>
                <w:rFonts w:ascii="Arial" w:hAnsi="Arial" w:cs="Arial"/>
                <w:sz w:val="22"/>
                <w:szCs w:val="22"/>
              </w:rPr>
              <w:t>jasotzen</w:t>
            </w:r>
            <w:proofErr w:type="spellEnd"/>
            <w:r w:rsidRPr="00423E9B">
              <w:rPr>
                <w:rFonts w:ascii="Arial" w:hAnsi="Arial" w:cs="Arial"/>
                <w:sz w:val="22"/>
                <w:szCs w:val="22"/>
              </w:rPr>
              <w:t xml:space="preserve"> </w:t>
            </w:r>
            <w:proofErr w:type="spellStart"/>
            <w:r w:rsidRPr="00423E9B">
              <w:rPr>
                <w:rFonts w:ascii="Arial" w:hAnsi="Arial" w:cs="Arial"/>
                <w:sz w:val="22"/>
                <w:szCs w:val="22"/>
              </w:rPr>
              <w:t>ditu</w:t>
            </w:r>
            <w:proofErr w:type="spellEnd"/>
            <w:r w:rsidRPr="00423E9B">
              <w:rPr>
                <w:rFonts w:ascii="Arial" w:hAnsi="Arial" w:cs="Arial"/>
                <w:sz w:val="22"/>
                <w:szCs w:val="22"/>
              </w:rPr>
              <w:t>:</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lang w:eastAsia="ar-SA"/>
              </w:rPr>
              <w:t>La información sobre la futura norma se contiene en el Anexo y versa sobre los siguientes aspectos:</w:t>
            </w:r>
          </w:p>
        </w:tc>
      </w:tr>
      <w:tr w:rsidR="00423E9B" w:rsidRPr="00423E9B" w:rsidTr="00423E9B">
        <w:tc>
          <w:tcPr>
            <w:tcW w:w="2436" w:type="pct"/>
          </w:tcPr>
          <w:p w:rsidR="00423E9B" w:rsidRPr="00423E9B" w:rsidRDefault="00423E9B" w:rsidP="00423E9B">
            <w:pPr>
              <w:suppressAutoHyphens/>
              <w:spacing w:before="60" w:after="60"/>
              <w:jc w:val="both"/>
              <w:rPr>
                <w:rFonts w:ascii="Arial" w:hAnsi="Arial" w:cs="Arial"/>
                <w:sz w:val="22"/>
                <w:szCs w:val="22"/>
                <w:lang w:eastAsia="ar-SA"/>
              </w:rPr>
            </w:pPr>
          </w:p>
        </w:tc>
        <w:tc>
          <w:tcPr>
            <w:tcW w:w="2564" w:type="pct"/>
          </w:tcPr>
          <w:p w:rsidR="00423E9B" w:rsidRPr="00423E9B" w:rsidRDefault="00423E9B" w:rsidP="00423E9B">
            <w:pPr>
              <w:spacing w:before="60" w:after="60"/>
              <w:jc w:val="both"/>
              <w:rPr>
                <w:rFonts w:ascii="Arial" w:hAnsi="Arial" w:cs="Arial"/>
                <w:sz w:val="22"/>
                <w:szCs w:val="22"/>
                <w:lang w:eastAsia="ar-SA"/>
              </w:rPr>
            </w:pPr>
          </w:p>
        </w:tc>
      </w:tr>
      <w:tr w:rsidR="00423E9B" w:rsidRPr="00423E9B" w:rsidTr="00423E9B">
        <w:tc>
          <w:tcPr>
            <w:tcW w:w="2436" w:type="pct"/>
          </w:tcPr>
          <w:p w:rsidR="00423E9B" w:rsidRPr="00423E9B" w:rsidRDefault="00423E9B" w:rsidP="00423E9B">
            <w:pPr>
              <w:pStyle w:val="parrafo2"/>
              <w:numPr>
                <w:ilvl w:val="0"/>
                <w:numId w:val="2"/>
              </w:numPr>
              <w:spacing w:before="60" w:beforeAutospacing="0" w:after="60" w:afterAutospacing="0"/>
              <w:jc w:val="both"/>
              <w:rPr>
                <w:rFonts w:ascii="Arial" w:hAnsi="Arial" w:cs="Arial"/>
                <w:sz w:val="22"/>
                <w:szCs w:val="22"/>
              </w:rPr>
            </w:pPr>
            <w:r w:rsidRPr="00423E9B">
              <w:rPr>
                <w:rFonts w:ascii="Arial" w:hAnsi="Arial" w:cs="Arial"/>
                <w:sz w:val="22"/>
                <w:szCs w:val="22"/>
              </w:rPr>
              <w:t xml:space="preserve">Araua onestea beharrezko eta egoki den. </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lang w:eastAsia="ar-SA"/>
              </w:rPr>
              <w:t xml:space="preserve">La necesidad y oportunidad de su aprobación </w:t>
            </w:r>
          </w:p>
        </w:tc>
      </w:tr>
      <w:tr w:rsidR="00423E9B" w:rsidRPr="00423E9B" w:rsidTr="00423E9B">
        <w:tc>
          <w:tcPr>
            <w:tcW w:w="2436" w:type="pct"/>
          </w:tcPr>
          <w:p w:rsidR="00423E9B" w:rsidRPr="00423E9B" w:rsidRDefault="00423E9B" w:rsidP="00423E9B">
            <w:pPr>
              <w:pStyle w:val="parrafo"/>
              <w:numPr>
                <w:ilvl w:val="0"/>
                <w:numId w:val="2"/>
              </w:numPr>
              <w:spacing w:before="60" w:beforeAutospacing="0" w:after="60" w:afterAutospacing="0"/>
              <w:jc w:val="both"/>
              <w:rPr>
                <w:rFonts w:ascii="Arial" w:hAnsi="Arial" w:cs="Arial"/>
                <w:sz w:val="22"/>
                <w:szCs w:val="22"/>
              </w:rPr>
            </w:pPr>
            <w:r w:rsidRPr="00423E9B">
              <w:rPr>
                <w:rFonts w:ascii="Arial" w:hAnsi="Arial" w:cs="Arial"/>
                <w:sz w:val="22"/>
                <w:szCs w:val="22"/>
              </w:rPr>
              <w:t>Arauaren helburuak.</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lang w:eastAsia="ar-SA"/>
              </w:rPr>
              <w:t>Los objetivos de la norma.</w:t>
            </w:r>
          </w:p>
        </w:tc>
      </w:tr>
      <w:tr w:rsidR="00423E9B" w:rsidRPr="00423E9B" w:rsidTr="00423E9B">
        <w:tc>
          <w:tcPr>
            <w:tcW w:w="2436" w:type="pct"/>
          </w:tcPr>
          <w:p w:rsidR="00423E9B" w:rsidRPr="00423E9B" w:rsidRDefault="00423E9B" w:rsidP="00423E9B">
            <w:pPr>
              <w:pStyle w:val="parrafo2"/>
              <w:numPr>
                <w:ilvl w:val="0"/>
                <w:numId w:val="2"/>
              </w:numPr>
              <w:spacing w:before="60" w:beforeAutospacing="0" w:after="60" w:afterAutospacing="0"/>
              <w:jc w:val="both"/>
              <w:rPr>
                <w:rFonts w:ascii="Arial" w:hAnsi="Arial" w:cs="Arial"/>
                <w:sz w:val="22"/>
                <w:szCs w:val="22"/>
              </w:rPr>
            </w:pPr>
            <w:r w:rsidRPr="00423E9B">
              <w:rPr>
                <w:rFonts w:ascii="Arial" w:hAnsi="Arial" w:cs="Arial"/>
                <w:sz w:val="22"/>
                <w:szCs w:val="22"/>
              </w:rPr>
              <w:t>Arauaren bitartez konpondu nahi diren arazoak</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lang w:eastAsia="ar-SA"/>
              </w:rPr>
              <w:t>Los problemas que se pretenden solucionar</w:t>
            </w:r>
          </w:p>
        </w:tc>
      </w:tr>
      <w:tr w:rsidR="00423E9B" w:rsidRPr="00423E9B" w:rsidTr="00423E9B">
        <w:tc>
          <w:tcPr>
            <w:tcW w:w="2436" w:type="pct"/>
          </w:tcPr>
          <w:p w:rsidR="00423E9B" w:rsidRPr="00423E9B" w:rsidRDefault="00423E9B" w:rsidP="00423E9B">
            <w:pPr>
              <w:pStyle w:val="parrafo2"/>
              <w:numPr>
                <w:ilvl w:val="0"/>
                <w:numId w:val="2"/>
              </w:numPr>
              <w:spacing w:before="60" w:beforeAutospacing="0" w:after="60" w:afterAutospacing="0"/>
              <w:jc w:val="both"/>
              <w:rPr>
                <w:rFonts w:ascii="Arial" w:hAnsi="Arial" w:cs="Arial"/>
                <w:sz w:val="22"/>
                <w:szCs w:val="22"/>
              </w:rPr>
            </w:pPr>
            <w:r w:rsidRPr="00423E9B">
              <w:rPr>
                <w:rFonts w:ascii="Arial" w:hAnsi="Arial" w:cs="Arial"/>
                <w:sz w:val="22"/>
                <w:szCs w:val="22"/>
              </w:rPr>
              <w:t xml:space="preserve"> Ea beste konponbiderik </w:t>
            </w:r>
            <w:proofErr w:type="spellStart"/>
            <w:r w:rsidRPr="00423E9B">
              <w:rPr>
                <w:rFonts w:ascii="Arial" w:hAnsi="Arial" w:cs="Arial"/>
                <w:sz w:val="22"/>
                <w:szCs w:val="22"/>
              </w:rPr>
              <w:t>badagoen</w:t>
            </w:r>
            <w:proofErr w:type="spellEnd"/>
            <w:r w:rsidRPr="00423E9B">
              <w:rPr>
                <w:rFonts w:ascii="Arial" w:hAnsi="Arial" w:cs="Arial"/>
                <w:sz w:val="22"/>
                <w:szCs w:val="22"/>
              </w:rPr>
              <w:t xml:space="preserve"> arauketa erabiliz edo beste nolabait.</w:t>
            </w:r>
          </w:p>
        </w:tc>
        <w:tc>
          <w:tcPr>
            <w:tcW w:w="2564" w:type="pct"/>
          </w:tcPr>
          <w:p w:rsidR="00423E9B" w:rsidRPr="00423E9B" w:rsidRDefault="00423E9B" w:rsidP="00423E9B">
            <w:pPr>
              <w:spacing w:before="60" w:after="60"/>
              <w:jc w:val="both"/>
              <w:rPr>
                <w:rFonts w:ascii="Arial" w:hAnsi="Arial" w:cs="Arial"/>
                <w:sz w:val="22"/>
                <w:szCs w:val="22"/>
                <w:lang w:eastAsia="es-ES"/>
              </w:rPr>
            </w:pPr>
            <w:r w:rsidRPr="00423E9B">
              <w:rPr>
                <w:rFonts w:ascii="Arial" w:hAnsi="Arial" w:cs="Arial"/>
                <w:sz w:val="22"/>
                <w:szCs w:val="22"/>
                <w:lang w:eastAsia="ar-SA"/>
              </w:rPr>
              <w:t xml:space="preserve"> Las posibles soluciones alternativas regulatorias y no regulatorias.</w:t>
            </w:r>
          </w:p>
        </w:tc>
      </w:tr>
      <w:tr w:rsidR="00423E9B" w:rsidRPr="00423E9B" w:rsidTr="00423E9B">
        <w:tc>
          <w:tcPr>
            <w:tcW w:w="2436" w:type="pct"/>
          </w:tcPr>
          <w:p w:rsidR="00423E9B" w:rsidRPr="00423E9B" w:rsidRDefault="00423E9B" w:rsidP="00423E9B">
            <w:pPr>
              <w:pStyle w:val="Prrafodelista"/>
              <w:spacing w:before="60" w:after="60" w:line="240" w:lineRule="auto"/>
              <w:ind w:left="0"/>
              <w:jc w:val="both"/>
              <w:rPr>
                <w:rFonts w:ascii="Arial" w:eastAsia="Cambria" w:hAnsi="Arial" w:cs="Arial"/>
                <w:lang w:val="es-ES_tradnl"/>
              </w:rPr>
            </w:pPr>
          </w:p>
        </w:tc>
        <w:tc>
          <w:tcPr>
            <w:tcW w:w="2564" w:type="pct"/>
          </w:tcPr>
          <w:p w:rsidR="00423E9B" w:rsidRPr="00423E9B" w:rsidRDefault="00423E9B" w:rsidP="00423E9B">
            <w:pPr>
              <w:spacing w:before="60" w:after="60"/>
              <w:jc w:val="both"/>
              <w:rPr>
                <w:rFonts w:ascii="Arial" w:eastAsia="Cambria" w:hAnsi="Arial" w:cs="Arial"/>
                <w:sz w:val="22"/>
                <w:szCs w:val="22"/>
                <w:lang w:eastAsia="en-US"/>
              </w:rPr>
            </w:pPr>
          </w:p>
        </w:tc>
      </w:tr>
      <w:tr w:rsidR="00423E9B" w:rsidRPr="00423E9B" w:rsidTr="00423E9B">
        <w:tc>
          <w:tcPr>
            <w:tcW w:w="2436" w:type="pct"/>
          </w:tcPr>
          <w:p w:rsidR="00423E9B" w:rsidRPr="00423E9B" w:rsidRDefault="00423E9B" w:rsidP="00423E9B">
            <w:pPr>
              <w:spacing w:before="60" w:after="60"/>
              <w:jc w:val="both"/>
              <w:rPr>
                <w:rFonts w:ascii="Arial" w:eastAsia="Cambria" w:hAnsi="Arial" w:cs="Arial"/>
                <w:sz w:val="22"/>
                <w:szCs w:val="22"/>
              </w:rPr>
            </w:pPr>
            <w:proofErr w:type="spellStart"/>
            <w:r w:rsidRPr="00423E9B">
              <w:rPr>
                <w:rFonts w:ascii="Arial" w:hAnsi="Arial" w:cs="Arial"/>
                <w:sz w:val="22"/>
                <w:szCs w:val="22"/>
              </w:rPr>
              <w:t>Herritarrek</w:t>
            </w:r>
            <w:proofErr w:type="spellEnd"/>
            <w:r w:rsidRPr="00423E9B">
              <w:rPr>
                <w:rFonts w:ascii="Arial" w:hAnsi="Arial" w:cs="Arial"/>
                <w:sz w:val="22"/>
                <w:szCs w:val="22"/>
              </w:rPr>
              <w:t xml:space="preserve"> </w:t>
            </w:r>
            <w:proofErr w:type="spellStart"/>
            <w:r w:rsidRPr="00423E9B">
              <w:rPr>
                <w:rFonts w:ascii="Arial" w:hAnsi="Arial" w:cs="Arial"/>
                <w:sz w:val="22"/>
                <w:szCs w:val="22"/>
              </w:rPr>
              <w:t>egoki</w:t>
            </w:r>
            <w:proofErr w:type="spellEnd"/>
            <w:r w:rsidRPr="00423E9B">
              <w:rPr>
                <w:rFonts w:ascii="Arial" w:hAnsi="Arial" w:cs="Arial"/>
                <w:sz w:val="22"/>
                <w:szCs w:val="22"/>
              </w:rPr>
              <w:t xml:space="preserve"> </w:t>
            </w:r>
            <w:proofErr w:type="spellStart"/>
            <w:r w:rsidRPr="00423E9B">
              <w:rPr>
                <w:rFonts w:ascii="Arial" w:hAnsi="Arial" w:cs="Arial"/>
                <w:sz w:val="22"/>
                <w:szCs w:val="22"/>
              </w:rPr>
              <w:t>iritzitako</w:t>
            </w:r>
            <w:proofErr w:type="spellEnd"/>
            <w:r w:rsidRPr="00423E9B">
              <w:rPr>
                <w:rFonts w:ascii="Arial" w:hAnsi="Arial" w:cs="Arial"/>
                <w:sz w:val="22"/>
                <w:szCs w:val="22"/>
              </w:rPr>
              <w:t xml:space="preserve"> </w:t>
            </w:r>
            <w:proofErr w:type="spellStart"/>
            <w:r w:rsidRPr="00423E9B">
              <w:rPr>
                <w:rFonts w:ascii="Arial" w:hAnsi="Arial" w:cs="Arial"/>
                <w:sz w:val="22"/>
                <w:szCs w:val="22"/>
              </w:rPr>
              <w:t>iradokizunak</w:t>
            </w:r>
            <w:proofErr w:type="spellEnd"/>
            <w:r w:rsidRPr="00423E9B">
              <w:rPr>
                <w:rFonts w:ascii="Arial" w:hAnsi="Arial" w:cs="Arial"/>
                <w:sz w:val="22"/>
                <w:szCs w:val="22"/>
              </w:rPr>
              <w:t xml:space="preserve"> </w:t>
            </w:r>
            <w:proofErr w:type="spellStart"/>
            <w:r w:rsidRPr="00423E9B">
              <w:rPr>
                <w:rFonts w:ascii="Arial" w:hAnsi="Arial" w:cs="Arial"/>
                <w:sz w:val="22"/>
                <w:szCs w:val="22"/>
              </w:rPr>
              <w:t>edo</w:t>
            </w:r>
            <w:proofErr w:type="spellEnd"/>
            <w:r w:rsidRPr="00423E9B">
              <w:rPr>
                <w:rFonts w:ascii="Arial" w:hAnsi="Arial" w:cs="Arial"/>
                <w:sz w:val="22"/>
                <w:szCs w:val="22"/>
              </w:rPr>
              <w:t xml:space="preserve"> </w:t>
            </w:r>
            <w:proofErr w:type="spellStart"/>
            <w:r w:rsidRPr="00423E9B">
              <w:rPr>
                <w:rFonts w:ascii="Arial" w:hAnsi="Arial" w:cs="Arial"/>
                <w:sz w:val="22"/>
                <w:szCs w:val="22"/>
              </w:rPr>
              <w:t>oharrak</w:t>
            </w:r>
            <w:proofErr w:type="spellEnd"/>
            <w:r w:rsidRPr="00423E9B">
              <w:rPr>
                <w:rFonts w:ascii="Arial" w:hAnsi="Arial" w:cs="Arial"/>
                <w:sz w:val="22"/>
                <w:szCs w:val="22"/>
              </w:rPr>
              <w:t xml:space="preserve"> </w:t>
            </w:r>
            <w:proofErr w:type="spellStart"/>
            <w:r w:rsidRPr="00423E9B">
              <w:rPr>
                <w:rFonts w:ascii="Arial" w:hAnsi="Arial" w:cs="Arial"/>
                <w:sz w:val="22"/>
                <w:szCs w:val="22"/>
              </w:rPr>
              <w:t>aurkez</w:t>
            </w:r>
            <w:proofErr w:type="spellEnd"/>
            <w:r w:rsidRPr="00423E9B">
              <w:rPr>
                <w:rFonts w:ascii="Arial" w:hAnsi="Arial" w:cs="Arial"/>
                <w:sz w:val="22"/>
                <w:szCs w:val="22"/>
              </w:rPr>
              <w:t xml:space="preserve"> </w:t>
            </w:r>
            <w:proofErr w:type="spellStart"/>
            <w:r w:rsidRPr="00423E9B">
              <w:rPr>
                <w:rFonts w:ascii="Arial" w:hAnsi="Arial" w:cs="Arial"/>
                <w:sz w:val="22"/>
                <w:szCs w:val="22"/>
              </w:rPr>
              <w:t>ditzaten</w:t>
            </w:r>
            <w:proofErr w:type="spellEnd"/>
            <w:r w:rsidRPr="00423E9B">
              <w:rPr>
                <w:rFonts w:ascii="Arial" w:hAnsi="Arial" w:cs="Arial"/>
                <w:sz w:val="22"/>
                <w:szCs w:val="22"/>
              </w:rPr>
              <w:t xml:space="preserve">, </w:t>
            </w:r>
            <w:r w:rsidRPr="00423E9B">
              <w:rPr>
                <w:rFonts w:ascii="Arial" w:hAnsi="Arial" w:cs="Arial"/>
                <w:b/>
                <w:sz w:val="22"/>
                <w:szCs w:val="22"/>
              </w:rPr>
              <w:t xml:space="preserve">15 </w:t>
            </w:r>
            <w:proofErr w:type="spellStart"/>
            <w:r w:rsidRPr="00423E9B">
              <w:rPr>
                <w:rFonts w:ascii="Arial" w:hAnsi="Arial" w:cs="Arial"/>
                <w:b/>
                <w:sz w:val="22"/>
                <w:szCs w:val="22"/>
              </w:rPr>
              <w:t>egun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balioduneko</w:t>
            </w:r>
            <w:proofErr w:type="spellEnd"/>
            <w:r w:rsidRPr="00423E9B">
              <w:rPr>
                <w:rFonts w:ascii="Arial" w:hAnsi="Arial" w:cs="Arial"/>
                <w:sz w:val="22"/>
                <w:szCs w:val="22"/>
              </w:rPr>
              <w:t xml:space="preserve"> </w:t>
            </w:r>
            <w:proofErr w:type="spellStart"/>
            <w:r w:rsidRPr="00423E9B">
              <w:rPr>
                <w:rFonts w:ascii="Arial" w:hAnsi="Arial" w:cs="Arial"/>
                <w:sz w:val="22"/>
                <w:szCs w:val="22"/>
              </w:rPr>
              <w:t>epea</w:t>
            </w:r>
            <w:proofErr w:type="spellEnd"/>
            <w:r w:rsidRPr="00423E9B">
              <w:rPr>
                <w:rFonts w:ascii="Arial" w:hAnsi="Arial" w:cs="Arial"/>
                <w:sz w:val="22"/>
                <w:szCs w:val="22"/>
              </w:rPr>
              <w:t xml:space="preserve"> </w:t>
            </w:r>
            <w:proofErr w:type="spellStart"/>
            <w:r w:rsidRPr="00423E9B">
              <w:rPr>
                <w:rFonts w:ascii="Arial" w:hAnsi="Arial" w:cs="Arial"/>
                <w:sz w:val="22"/>
                <w:szCs w:val="22"/>
              </w:rPr>
              <w:t>ematen</w:t>
            </w:r>
            <w:proofErr w:type="spellEnd"/>
            <w:r w:rsidRPr="00423E9B">
              <w:rPr>
                <w:rFonts w:ascii="Arial" w:hAnsi="Arial" w:cs="Arial"/>
                <w:sz w:val="22"/>
                <w:szCs w:val="22"/>
              </w:rPr>
              <w:t xml:space="preserve"> da, </w:t>
            </w:r>
            <w:proofErr w:type="spellStart"/>
            <w:r w:rsidRPr="00423E9B">
              <w:rPr>
                <w:rFonts w:ascii="Arial" w:hAnsi="Arial" w:cs="Arial"/>
                <w:sz w:val="22"/>
                <w:szCs w:val="22"/>
              </w:rPr>
              <w:t>ebazpen</w:t>
            </w:r>
            <w:proofErr w:type="spellEnd"/>
            <w:r w:rsidRPr="00423E9B">
              <w:rPr>
                <w:rFonts w:ascii="Arial" w:hAnsi="Arial" w:cs="Arial"/>
                <w:sz w:val="22"/>
                <w:szCs w:val="22"/>
              </w:rPr>
              <w:t xml:space="preserve"> </w:t>
            </w:r>
            <w:proofErr w:type="spellStart"/>
            <w:r w:rsidRPr="00423E9B">
              <w:rPr>
                <w:rFonts w:ascii="Arial" w:hAnsi="Arial" w:cs="Arial"/>
                <w:sz w:val="22"/>
                <w:szCs w:val="22"/>
              </w:rPr>
              <w:t>hau</w:t>
            </w:r>
            <w:proofErr w:type="spellEnd"/>
            <w:r w:rsidRPr="00423E9B">
              <w:rPr>
                <w:rFonts w:ascii="Arial" w:hAnsi="Arial" w:cs="Arial"/>
                <w:sz w:val="22"/>
                <w:szCs w:val="22"/>
              </w:rPr>
              <w:t xml:space="preserve"> </w:t>
            </w:r>
            <w:proofErr w:type="spellStart"/>
            <w:r w:rsidRPr="00423E9B">
              <w:rPr>
                <w:rFonts w:ascii="Arial" w:hAnsi="Arial" w:cs="Arial"/>
                <w:sz w:val="22"/>
                <w:szCs w:val="22"/>
              </w:rPr>
              <w:t>Euskal</w:t>
            </w:r>
            <w:proofErr w:type="spellEnd"/>
            <w:r w:rsidRPr="00423E9B">
              <w:rPr>
                <w:rFonts w:ascii="Arial" w:hAnsi="Arial" w:cs="Arial"/>
                <w:sz w:val="22"/>
                <w:szCs w:val="22"/>
              </w:rPr>
              <w:t xml:space="preserve"> </w:t>
            </w:r>
            <w:proofErr w:type="spellStart"/>
            <w:r w:rsidRPr="00423E9B">
              <w:rPr>
                <w:rFonts w:ascii="Arial" w:hAnsi="Arial" w:cs="Arial"/>
                <w:sz w:val="22"/>
                <w:szCs w:val="22"/>
              </w:rPr>
              <w:t>Autonomia</w:t>
            </w:r>
            <w:proofErr w:type="spellEnd"/>
            <w:r w:rsidRPr="00423E9B">
              <w:rPr>
                <w:rFonts w:ascii="Arial" w:hAnsi="Arial" w:cs="Arial"/>
                <w:sz w:val="22"/>
                <w:szCs w:val="22"/>
              </w:rPr>
              <w:t xml:space="preserve"> </w:t>
            </w:r>
            <w:proofErr w:type="spellStart"/>
            <w:r w:rsidRPr="00423E9B">
              <w:rPr>
                <w:rFonts w:ascii="Arial" w:hAnsi="Arial" w:cs="Arial"/>
                <w:sz w:val="22"/>
                <w:szCs w:val="22"/>
              </w:rPr>
              <w:t>Erkidegoko</w:t>
            </w:r>
            <w:proofErr w:type="spellEnd"/>
            <w:r w:rsidRPr="00423E9B">
              <w:rPr>
                <w:rFonts w:ascii="Arial" w:hAnsi="Arial" w:cs="Arial"/>
                <w:sz w:val="22"/>
                <w:szCs w:val="22"/>
              </w:rPr>
              <w:t xml:space="preserve"> </w:t>
            </w:r>
            <w:proofErr w:type="spellStart"/>
            <w:r w:rsidRPr="00423E9B">
              <w:rPr>
                <w:rFonts w:ascii="Arial" w:hAnsi="Arial" w:cs="Arial"/>
                <w:sz w:val="22"/>
                <w:szCs w:val="22"/>
              </w:rPr>
              <w:t>Administrazio</w:t>
            </w:r>
            <w:proofErr w:type="spellEnd"/>
            <w:r w:rsidRPr="00423E9B">
              <w:rPr>
                <w:rFonts w:ascii="Arial" w:hAnsi="Arial" w:cs="Arial"/>
                <w:sz w:val="22"/>
                <w:szCs w:val="22"/>
              </w:rPr>
              <w:t xml:space="preserve"> </w:t>
            </w:r>
            <w:proofErr w:type="spellStart"/>
            <w:r w:rsidRPr="00423E9B">
              <w:rPr>
                <w:rFonts w:ascii="Arial" w:hAnsi="Arial" w:cs="Arial"/>
                <w:sz w:val="22"/>
                <w:szCs w:val="22"/>
              </w:rPr>
              <w:t>Publikoaren</w:t>
            </w:r>
            <w:proofErr w:type="spellEnd"/>
            <w:r w:rsidRPr="00423E9B">
              <w:rPr>
                <w:rFonts w:ascii="Arial" w:hAnsi="Arial" w:cs="Arial"/>
                <w:sz w:val="22"/>
                <w:szCs w:val="22"/>
              </w:rPr>
              <w:t xml:space="preserve"> </w:t>
            </w:r>
            <w:proofErr w:type="spellStart"/>
            <w:r w:rsidRPr="00423E9B">
              <w:rPr>
                <w:rFonts w:ascii="Arial" w:hAnsi="Arial" w:cs="Arial"/>
                <w:sz w:val="22"/>
                <w:szCs w:val="22"/>
              </w:rPr>
              <w:t>egoitza</w:t>
            </w:r>
            <w:proofErr w:type="spellEnd"/>
            <w:r w:rsidRPr="00423E9B">
              <w:rPr>
                <w:rFonts w:ascii="Arial" w:hAnsi="Arial" w:cs="Arial"/>
                <w:sz w:val="22"/>
                <w:szCs w:val="22"/>
              </w:rPr>
              <w:t xml:space="preserve"> </w:t>
            </w:r>
            <w:proofErr w:type="spellStart"/>
            <w:r w:rsidRPr="00423E9B">
              <w:rPr>
                <w:rFonts w:ascii="Arial" w:hAnsi="Arial" w:cs="Arial"/>
                <w:sz w:val="22"/>
                <w:szCs w:val="22"/>
              </w:rPr>
              <w:t>elektronikoko</w:t>
            </w:r>
            <w:proofErr w:type="spellEnd"/>
            <w:r w:rsidRPr="00423E9B">
              <w:rPr>
                <w:rFonts w:ascii="Arial" w:hAnsi="Arial" w:cs="Arial"/>
                <w:sz w:val="22"/>
                <w:szCs w:val="22"/>
              </w:rPr>
              <w:t xml:space="preserve"> </w:t>
            </w:r>
            <w:proofErr w:type="spellStart"/>
            <w:r w:rsidRPr="00423E9B">
              <w:rPr>
                <w:rFonts w:ascii="Arial" w:hAnsi="Arial" w:cs="Arial"/>
                <w:sz w:val="22"/>
                <w:szCs w:val="22"/>
              </w:rPr>
              <w:t>iragarki-taulan</w:t>
            </w:r>
            <w:proofErr w:type="spellEnd"/>
            <w:r w:rsidRPr="00423E9B">
              <w:rPr>
                <w:rFonts w:ascii="Arial" w:hAnsi="Arial" w:cs="Arial"/>
                <w:sz w:val="22"/>
                <w:szCs w:val="22"/>
              </w:rPr>
              <w:t xml:space="preserve"> </w:t>
            </w:r>
            <w:proofErr w:type="spellStart"/>
            <w:r w:rsidRPr="00423E9B">
              <w:rPr>
                <w:rFonts w:ascii="Arial" w:hAnsi="Arial" w:cs="Arial"/>
                <w:sz w:val="22"/>
                <w:szCs w:val="22"/>
              </w:rPr>
              <w:t>sartu</w:t>
            </w:r>
            <w:proofErr w:type="spellEnd"/>
            <w:r w:rsidRPr="00423E9B">
              <w:rPr>
                <w:rFonts w:ascii="Arial" w:hAnsi="Arial" w:cs="Arial"/>
                <w:sz w:val="22"/>
                <w:szCs w:val="22"/>
              </w:rPr>
              <w:t xml:space="preserve"> eta </w:t>
            </w:r>
            <w:proofErr w:type="spellStart"/>
            <w:r w:rsidRPr="00423E9B">
              <w:rPr>
                <w:rFonts w:ascii="Arial" w:hAnsi="Arial" w:cs="Arial"/>
                <w:sz w:val="22"/>
                <w:szCs w:val="22"/>
              </w:rPr>
              <w:t>hurrengo</w:t>
            </w:r>
            <w:proofErr w:type="spellEnd"/>
            <w:r w:rsidRPr="00423E9B">
              <w:rPr>
                <w:rFonts w:ascii="Arial" w:hAnsi="Arial" w:cs="Arial"/>
                <w:sz w:val="22"/>
                <w:szCs w:val="22"/>
              </w:rPr>
              <w:t xml:space="preserve"> </w:t>
            </w:r>
            <w:proofErr w:type="spellStart"/>
            <w:r w:rsidRPr="00423E9B">
              <w:rPr>
                <w:rFonts w:ascii="Arial" w:hAnsi="Arial" w:cs="Arial"/>
                <w:sz w:val="22"/>
                <w:szCs w:val="22"/>
              </w:rPr>
              <w:t>egunetik</w:t>
            </w:r>
            <w:proofErr w:type="spellEnd"/>
            <w:r w:rsidRPr="00423E9B">
              <w:rPr>
                <w:rFonts w:ascii="Arial" w:hAnsi="Arial" w:cs="Arial"/>
                <w:sz w:val="22"/>
                <w:szCs w:val="22"/>
              </w:rPr>
              <w:t xml:space="preserve"> </w:t>
            </w:r>
            <w:proofErr w:type="spellStart"/>
            <w:r w:rsidRPr="00423E9B">
              <w:rPr>
                <w:rFonts w:ascii="Arial" w:hAnsi="Arial" w:cs="Arial"/>
                <w:sz w:val="22"/>
                <w:szCs w:val="22"/>
              </w:rPr>
              <w:t>zenbatzen</w:t>
            </w:r>
            <w:proofErr w:type="spellEnd"/>
            <w:r w:rsidRPr="00423E9B">
              <w:rPr>
                <w:rFonts w:ascii="Arial" w:hAnsi="Arial" w:cs="Arial"/>
                <w:sz w:val="22"/>
                <w:szCs w:val="22"/>
              </w:rPr>
              <w:t xml:space="preserve"> </w:t>
            </w:r>
            <w:proofErr w:type="spellStart"/>
            <w:r w:rsidRPr="00423E9B">
              <w:rPr>
                <w:rFonts w:ascii="Arial" w:hAnsi="Arial" w:cs="Arial"/>
                <w:sz w:val="22"/>
                <w:szCs w:val="22"/>
              </w:rPr>
              <w:t>hasita</w:t>
            </w:r>
            <w:proofErr w:type="spellEnd"/>
            <w:r w:rsidRPr="00423E9B">
              <w:rPr>
                <w:rFonts w:ascii="Arial" w:hAnsi="Arial" w:cs="Arial"/>
                <w:sz w:val="22"/>
                <w:szCs w:val="22"/>
              </w:rPr>
              <w:t xml:space="preserve">. </w:t>
            </w:r>
          </w:p>
        </w:tc>
        <w:tc>
          <w:tcPr>
            <w:tcW w:w="2564" w:type="pct"/>
          </w:tcPr>
          <w:p w:rsidR="00423E9B" w:rsidRPr="00423E9B" w:rsidRDefault="00423E9B" w:rsidP="00423E9B">
            <w:pPr>
              <w:spacing w:before="60" w:after="60"/>
              <w:jc w:val="both"/>
              <w:rPr>
                <w:rFonts w:ascii="Arial" w:eastAsia="Cambria" w:hAnsi="Arial" w:cs="Arial"/>
                <w:sz w:val="22"/>
                <w:szCs w:val="22"/>
              </w:rPr>
            </w:pPr>
            <w:r w:rsidRPr="00423E9B">
              <w:rPr>
                <w:rFonts w:ascii="Arial" w:eastAsia="Cambria" w:hAnsi="Arial" w:cs="Arial"/>
                <w:sz w:val="22"/>
                <w:szCs w:val="22"/>
              </w:rPr>
              <w:t xml:space="preserve">Se establece un plazo de </w:t>
            </w:r>
            <w:r w:rsidRPr="00423E9B">
              <w:rPr>
                <w:rFonts w:ascii="Arial" w:eastAsia="Cambria" w:hAnsi="Arial" w:cs="Arial"/>
                <w:b/>
                <w:sz w:val="22"/>
                <w:szCs w:val="22"/>
              </w:rPr>
              <w:t>15 días hábiles</w:t>
            </w:r>
            <w:r w:rsidRPr="00423E9B">
              <w:rPr>
                <w:rFonts w:ascii="Arial" w:eastAsia="Cambria" w:hAnsi="Arial" w:cs="Arial"/>
                <w:sz w:val="22"/>
                <w:szCs w:val="22"/>
              </w:rPr>
              <w:t xml:space="preserve">, a contar desde el día siguiente al de la inclusión en el </w:t>
            </w:r>
            <w:r w:rsidRPr="00423E9B">
              <w:rPr>
                <w:rFonts w:ascii="Arial" w:hAnsi="Arial" w:cs="Arial"/>
                <w:sz w:val="22"/>
                <w:szCs w:val="22"/>
              </w:rPr>
              <w:t>tablón de anuncios de la sede electrónica de la Administración Pública de la Comunidad Autónoma de Euskadi</w:t>
            </w:r>
            <w:r w:rsidRPr="00423E9B">
              <w:rPr>
                <w:rFonts w:ascii="Arial" w:eastAsia="Cambria" w:hAnsi="Arial" w:cs="Arial"/>
                <w:sz w:val="22"/>
                <w:szCs w:val="22"/>
              </w:rPr>
              <w:t xml:space="preserve"> de la presente resolución, para que la ciudadanía presente todas aquellas sugerencias u observaciones que tengan por conveniente. </w:t>
            </w: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
        </w:tc>
        <w:tc>
          <w:tcPr>
            <w:tcW w:w="2564" w:type="pct"/>
          </w:tcPr>
          <w:p w:rsidR="00423E9B" w:rsidRPr="00423E9B" w:rsidRDefault="00423E9B" w:rsidP="00423E9B">
            <w:pPr>
              <w:spacing w:before="60" w:after="60"/>
              <w:jc w:val="both"/>
              <w:rPr>
                <w:rFonts w:ascii="Arial" w:hAnsi="Arial" w:cs="Arial"/>
                <w:sz w:val="22"/>
                <w:szCs w:val="22"/>
              </w:rPr>
            </w:pP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roofErr w:type="spellStart"/>
            <w:r w:rsidRPr="00423E9B">
              <w:rPr>
                <w:rFonts w:ascii="Arial" w:hAnsi="Arial" w:cs="Arial"/>
                <w:sz w:val="22"/>
                <w:szCs w:val="22"/>
              </w:rPr>
              <w:t>Kontsulta-izapide</w:t>
            </w:r>
            <w:proofErr w:type="spellEnd"/>
            <w:r w:rsidRPr="00423E9B">
              <w:rPr>
                <w:rFonts w:ascii="Arial" w:hAnsi="Arial" w:cs="Arial"/>
                <w:sz w:val="22"/>
                <w:szCs w:val="22"/>
              </w:rPr>
              <w:t xml:space="preserve"> </w:t>
            </w:r>
            <w:proofErr w:type="spellStart"/>
            <w:r w:rsidRPr="00423E9B">
              <w:rPr>
                <w:rFonts w:ascii="Arial" w:hAnsi="Arial" w:cs="Arial"/>
                <w:sz w:val="22"/>
                <w:szCs w:val="22"/>
              </w:rPr>
              <w:t>hau</w:t>
            </w:r>
            <w:proofErr w:type="spellEnd"/>
            <w:r w:rsidRPr="00423E9B">
              <w:rPr>
                <w:rFonts w:ascii="Arial" w:hAnsi="Arial" w:cs="Arial"/>
                <w:sz w:val="22"/>
                <w:szCs w:val="22"/>
              </w:rPr>
              <w:t xml:space="preserve"> </w:t>
            </w:r>
            <w:proofErr w:type="spellStart"/>
            <w:r w:rsidRPr="00423E9B">
              <w:rPr>
                <w:rFonts w:ascii="Arial" w:hAnsi="Arial" w:cs="Arial"/>
                <w:sz w:val="22"/>
                <w:szCs w:val="22"/>
              </w:rPr>
              <w:t>arau-proiektua</w:t>
            </w:r>
            <w:proofErr w:type="spellEnd"/>
            <w:r w:rsidRPr="00423E9B">
              <w:rPr>
                <w:rFonts w:ascii="Arial" w:hAnsi="Arial" w:cs="Arial"/>
                <w:sz w:val="22"/>
                <w:szCs w:val="22"/>
              </w:rPr>
              <w:t xml:space="preserve"> </w:t>
            </w:r>
            <w:proofErr w:type="spellStart"/>
            <w:r w:rsidRPr="00423E9B">
              <w:rPr>
                <w:rFonts w:ascii="Arial" w:hAnsi="Arial" w:cs="Arial"/>
                <w:sz w:val="22"/>
                <w:szCs w:val="22"/>
              </w:rPr>
              <w:t>idatzi</w:t>
            </w:r>
            <w:proofErr w:type="spellEnd"/>
            <w:r w:rsidRPr="00423E9B">
              <w:rPr>
                <w:rFonts w:ascii="Arial" w:hAnsi="Arial" w:cs="Arial"/>
                <w:sz w:val="22"/>
                <w:szCs w:val="22"/>
              </w:rPr>
              <w:t xml:space="preserve"> </w:t>
            </w:r>
            <w:proofErr w:type="spellStart"/>
            <w:r w:rsidRPr="00423E9B">
              <w:rPr>
                <w:rFonts w:ascii="Arial" w:hAnsi="Arial" w:cs="Arial"/>
                <w:sz w:val="22"/>
                <w:szCs w:val="22"/>
              </w:rPr>
              <w:t>baino</w:t>
            </w:r>
            <w:proofErr w:type="spellEnd"/>
            <w:r w:rsidRPr="00423E9B">
              <w:rPr>
                <w:rFonts w:ascii="Arial" w:hAnsi="Arial" w:cs="Arial"/>
                <w:sz w:val="22"/>
                <w:szCs w:val="22"/>
              </w:rPr>
              <w:t xml:space="preserve"> </w:t>
            </w:r>
            <w:proofErr w:type="spellStart"/>
            <w:r w:rsidRPr="00423E9B">
              <w:rPr>
                <w:rFonts w:ascii="Arial" w:hAnsi="Arial" w:cs="Arial"/>
                <w:sz w:val="22"/>
                <w:szCs w:val="22"/>
              </w:rPr>
              <w:t>lehenago</w:t>
            </w:r>
            <w:proofErr w:type="spellEnd"/>
            <w:r w:rsidRPr="00423E9B">
              <w:rPr>
                <w:rFonts w:ascii="Arial" w:hAnsi="Arial" w:cs="Arial"/>
                <w:sz w:val="22"/>
                <w:szCs w:val="22"/>
              </w:rPr>
              <w:t xml:space="preserve"> </w:t>
            </w:r>
            <w:proofErr w:type="spellStart"/>
            <w:r w:rsidRPr="00423E9B">
              <w:rPr>
                <w:rFonts w:ascii="Arial" w:hAnsi="Arial" w:cs="Arial"/>
                <w:sz w:val="22"/>
                <w:szCs w:val="22"/>
              </w:rPr>
              <w:t>egiten</w:t>
            </w:r>
            <w:proofErr w:type="spellEnd"/>
            <w:r w:rsidRPr="00423E9B">
              <w:rPr>
                <w:rFonts w:ascii="Arial" w:hAnsi="Arial" w:cs="Arial"/>
                <w:sz w:val="22"/>
                <w:szCs w:val="22"/>
              </w:rPr>
              <w:t xml:space="preserve"> </w:t>
            </w:r>
            <w:proofErr w:type="spellStart"/>
            <w:r w:rsidRPr="00423E9B">
              <w:rPr>
                <w:rFonts w:ascii="Arial" w:hAnsi="Arial" w:cs="Arial"/>
                <w:sz w:val="22"/>
                <w:szCs w:val="22"/>
              </w:rPr>
              <w:t>dugu</w:t>
            </w:r>
            <w:proofErr w:type="spellEnd"/>
            <w:r w:rsidRPr="00423E9B">
              <w:rPr>
                <w:rFonts w:ascii="Arial" w:hAnsi="Arial" w:cs="Arial"/>
                <w:sz w:val="22"/>
                <w:szCs w:val="22"/>
              </w:rPr>
              <w:t xml:space="preserve">, </w:t>
            </w:r>
            <w:proofErr w:type="spellStart"/>
            <w:r w:rsidRPr="00423E9B">
              <w:rPr>
                <w:rFonts w:ascii="Arial" w:hAnsi="Arial" w:cs="Arial"/>
                <w:sz w:val="22"/>
                <w:szCs w:val="22"/>
              </w:rPr>
              <w:t>Xedapen</w:t>
            </w:r>
            <w:proofErr w:type="spellEnd"/>
            <w:r w:rsidRPr="00423E9B">
              <w:rPr>
                <w:rFonts w:ascii="Arial" w:hAnsi="Arial" w:cs="Arial"/>
                <w:sz w:val="22"/>
                <w:szCs w:val="22"/>
              </w:rPr>
              <w:t xml:space="preserve"> </w:t>
            </w:r>
            <w:proofErr w:type="spellStart"/>
            <w:r w:rsidRPr="00423E9B">
              <w:rPr>
                <w:rFonts w:ascii="Arial" w:hAnsi="Arial" w:cs="Arial"/>
                <w:sz w:val="22"/>
                <w:szCs w:val="22"/>
              </w:rPr>
              <w:t>orokorrak</w:t>
            </w:r>
            <w:proofErr w:type="spellEnd"/>
            <w:r w:rsidRPr="00423E9B">
              <w:rPr>
                <w:rFonts w:ascii="Arial" w:hAnsi="Arial" w:cs="Arial"/>
                <w:sz w:val="22"/>
                <w:szCs w:val="22"/>
              </w:rPr>
              <w:t xml:space="preserve"> </w:t>
            </w:r>
            <w:proofErr w:type="spellStart"/>
            <w:r w:rsidRPr="00423E9B">
              <w:rPr>
                <w:rFonts w:ascii="Arial" w:hAnsi="Arial" w:cs="Arial"/>
                <w:sz w:val="22"/>
                <w:szCs w:val="22"/>
              </w:rPr>
              <w:t>egiteko</w:t>
            </w:r>
            <w:proofErr w:type="spellEnd"/>
            <w:r w:rsidRPr="00423E9B">
              <w:rPr>
                <w:rFonts w:ascii="Arial" w:hAnsi="Arial" w:cs="Arial"/>
                <w:sz w:val="22"/>
                <w:szCs w:val="22"/>
              </w:rPr>
              <w:t xml:space="preserve"> </w:t>
            </w:r>
            <w:proofErr w:type="spellStart"/>
            <w:r w:rsidRPr="00423E9B">
              <w:rPr>
                <w:rFonts w:ascii="Arial" w:hAnsi="Arial" w:cs="Arial"/>
                <w:sz w:val="22"/>
                <w:szCs w:val="22"/>
              </w:rPr>
              <w:t>prozeduraren</w:t>
            </w:r>
            <w:proofErr w:type="spellEnd"/>
            <w:r w:rsidRPr="00423E9B">
              <w:rPr>
                <w:rFonts w:ascii="Arial" w:hAnsi="Arial" w:cs="Arial"/>
                <w:sz w:val="22"/>
                <w:szCs w:val="22"/>
              </w:rPr>
              <w:t xml:space="preserve"> </w:t>
            </w:r>
            <w:proofErr w:type="spellStart"/>
            <w:r w:rsidRPr="00423E9B">
              <w:rPr>
                <w:rFonts w:ascii="Arial" w:hAnsi="Arial" w:cs="Arial"/>
                <w:sz w:val="22"/>
                <w:szCs w:val="22"/>
              </w:rPr>
              <w:t>abenduaren</w:t>
            </w:r>
            <w:proofErr w:type="spellEnd"/>
            <w:r w:rsidRPr="00423E9B">
              <w:rPr>
                <w:rFonts w:ascii="Arial" w:hAnsi="Arial" w:cs="Arial"/>
                <w:sz w:val="22"/>
                <w:szCs w:val="22"/>
              </w:rPr>
              <w:t xml:space="preserve"> 30eko 6/2022 </w:t>
            </w:r>
            <w:proofErr w:type="spellStart"/>
            <w:r w:rsidRPr="00423E9B">
              <w:rPr>
                <w:rFonts w:ascii="Arial" w:hAnsi="Arial" w:cs="Arial"/>
                <w:sz w:val="22"/>
                <w:szCs w:val="22"/>
              </w:rPr>
              <w:t>Legeak</w:t>
            </w:r>
            <w:proofErr w:type="spellEnd"/>
            <w:r w:rsidRPr="00423E9B">
              <w:rPr>
                <w:rFonts w:ascii="Arial" w:hAnsi="Arial" w:cs="Arial"/>
                <w:sz w:val="22"/>
                <w:szCs w:val="22"/>
              </w:rPr>
              <w:t xml:space="preserve"> </w:t>
            </w:r>
            <w:proofErr w:type="spellStart"/>
            <w:r w:rsidRPr="00423E9B">
              <w:rPr>
                <w:rFonts w:ascii="Arial" w:hAnsi="Arial" w:cs="Arial"/>
                <w:sz w:val="22"/>
                <w:szCs w:val="22"/>
              </w:rPr>
              <w:t>arautua</w:t>
            </w:r>
            <w:proofErr w:type="spellEnd"/>
            <w:r w:rsidRPr="00423E9B">
              <w:rPr>
                <w:rFonts w:ascii="Arial" w:hAnsi="Arial" w:cs="Arial"/>
                <w:sz w:val="22"/>
                <w:szCs w:val="22"/>
              </w:rPr>
              <w:t xml:space="preserve"> </w:t>
            </w:r>
            <w:proofErr w:type="spellStart"/>
            <w:r w:rsidRPr="00423E9B">
              <w:rPr>
                <w:rFonts w:ascii="Arial" w:hAnsi="Arial" w:cs="Arial"/>
                <w:sz w:val="22"/>
                <w:szCs w:val="22"/>
              </w:rPr>
              <w:t>daukan</w:t>
            </w:r>
            <w:proofErr w:type="spellEnd"/>
            <w:r w:rsidRPr="00423E9B">
              <w:rPr>
                <w:rFonts w:ascii="Arial" w:hAnsi="Arial" w:cs="Arial"/>
                <w:sz w:val="22"/>
                <w:szCs w:val="22"/>
              </w:rPr>
              <w:t xml:space="preserve"> “</w:t>
            </w:r>
            <w:proofErr w:type="spellStart"/>
            <w:r w:rsidRPr="00423E9B">
              <w:rPr>
                <w:rFonts w:ascii="Arial" w:hAnsi="Arial" w:cs="Arial"/>
                <w:sz w:val="22"/>
                <w:szCs w:val="22"/>
              </w:rPr>
              <w:t>prestaketa</w:t>
            </w:r>
            <w:proofErr w:type="spellEnd"/>
            <w:r w:rsidRPr="00423E9B">
              <w:rPr>
                <w:rFonts w:ascii="Arial" w:hAnsi="Arial" w:cs="Arial"/>
                <w:sz w:val="22"/>
                <w:szCs w:val="22"/>
              </w:rPr>
              <w:t xml:space="preserve">” </w:t>
            </w:r>
            <w:proofErr w:type="spellStart"/>
            <w:r w:rsidRPr="00423E9B">
              <w:rPr>
                <w:rFonts w:ascii="Arial" w:hAnsi="Arial" w:cs="Arial"/>
                <w:sz w:val="22"/>
                <w:szCs w:val="22"/>
              </w:rPr>
              <w:t>fasearen</w:t>
            </w:r>
            <w:proofErr w:type="spellEnd"/>
            <w:r w:rsidRPr="00423E9B">
              <w:rPr>
                <w:rFonts w:ascii="Arial" w:hAnsi="Arial" w:cs="Arial"/>
                <w:sz w:val="22"/>
                <w:szCs w:val="22"/>
              </w:rPr>
              <w:t xml:space="preserve"> </w:t>
            </w:r>
            <w:proofErr w:type="spellStart"/>
            <w:r w:rsidRPr="00423E9B">
              <w:rPr>
                <w:rFonts w:ascii="Arial" w:hAnsi="Arial" w:cs="Arial"/>
                <w:sz w:val="22"/>
                <w:szCs w:val="22"/>
              </w:rPr>
              <w:t>barruan</w:t>
            </w:r>
            <w:proofErr w:type="spellEnd"/>
            <w:r w:rsidRPr="00423E9B">
              <w:rPr>
                <w:rFonts w:ascii="Arial" w:hAnsi="Arial" w:cs="Arial"/>
                <w:sz w:val="22"/>
                <w:szCs w:val="22"/>
              </w:rPr>
              <w:t xml:space="preserve"> </w:t>
            </w:r>
            <w:r w:rsidRPr="00423E9B">
              <w:rPr>
                <w:rFonts w:ascii="Arial" w:hAnsi="Arial" w:cs="Arial"/>
                <w:i/>
                <w:sz w:val="22"/>
                <w:szCs w:val="22"/>
              </w:rPr>
              <w:t xml:space="preserve">(11. </w:t>
            </w:r>
            <w:proofErr w:type="spellStart"/>
            <w:r w:rsidRPr="00423E9B">
              <w:rPr>
                <w:rFonts w:ascii="Arial" w:hAnsi="Arial" w:cs="Arial"/>
                <w:i/>
                <w:sz w:val="22"/>
                <w:szCs w:val="22"/>
              </w:rPr>
              <w:t>artikulua</w:t>
            </w:r>
            <w:proofErr w:type="spellEnd"/>
            <w:r w:rsidRPr="00423E9B">
              <w:rPr>
                <w:rFonts w:ascii="Arial" w:hAnsi="Arial" w:cs="Arial"/>
                <w:i/>
                <w:sz w:val="22"/>
                <w:szCs w:val="22"/>
              </w:rPr>
              <w:t>)</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rPr>
              <w:t>El presente trámite de consulta se efectúa, con carácter previo a la elaboración del proyecto normativo, dentro de la fase de “Preparación” de una disposición de carácter general, prevista en la Ley 6/2022, de 30 de junio, del Procedimiento de Elaboración de las Disposiciones de Carácter General (</w:t>
            </w:r>
            <w:r w:rsidRPr="00423E9B">
              <w:rPr>
                <w:rFonts w:ascii="Arial" w:hAnsi="Arial" w:cs="Arial"/>
                <w:i/>
                <w:sz w:val="22"/>
                <w:szCs w:val="22"/>
              </w:rPr>
              <w:t>artículo 11</w:t>
            </w:r>
            <w:r w:rsidRPr="00423E9B">
              <w:rPr>
                <w:rFonts w:ascii="Arial" w:hAnsi="Arial" w:cs="Arial"/>
                <w:sz w:val="22"/>
                <w:szCs w:val="22"/>
              </w:rPr>
              <w:t>)</w:t>
            </w: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
        </w:tc>
        <w:tc>
          <w:tcPr>
            <w:tcW w:w="2564" w:type="pct"/>
          </w:tcPr>
          <w:p w:rsidR="00423E9B" w:rsidRPr="00423E9B" w:rsidRDefault="00423E9B" w:rsidP="00423E9B">
            <w:pPr>
              <w:spacing w:before="60" w:after="60"/>
              <w:jc w:val="both"/>
              <w:rPr>
                <w:rFonts w:ascii="Arial" w:hAnsi="Arial" w:cs="Arial"/>
                <w:sz w:val="22"/>
                <w:szCs w:val="22"/>
              </w:rPr>
            </w:pPr>
          </w:p>
        </w:tc>
      </w:tr>
      <w:tr w:rsidR="00423E9B" w:rsidRPr="00423E9B" w:rsidTr="00423E9B">
        <w:tc>
          <w:tcPr>
            <w:tcW w:w="2436" w:type="pct"/>
          </w:tcPr>
          <w:p w:rsidR="00423E9B" w:rsidRPr="00423E9B" w:rsidRDefault="00423E9B" w:rsidP="00423E9B">
            <w:pPr>
              <w:pStyle w:val="Default"/>
              <w:spacing w:before="60" w:after="60"/>
              <w:jc w:val="both"/>
              <w:rPr>
                <w:color w:val="auto"/>
                <w:sz w:val="22"/>
                <w:szCs w:val="22"/>
              </w:rPr>
            </w:pPr>
            <w:r w:rsidRPr="00423E9B">
              <w:rPr>
                <w:color w:val="auto"/>
                <w:sz w:val="22"/>
                <w:szCs w:val="22"/>
              </w:rPr>
              <w:t xml:space="preserve">Otsailaren 23ko 68/2021 Dekretuak (Ekonomiaren Garapen, </w:t>
            </w:r>
            <w:proofErr w:type="spellStart"/>
            <w:r w:rsidRPr="00423E9B">
              <w:rPr>
                <w:color w:val="auto"/>
                <w:sz w:val="22"/>
                <w:szCs w:val="22"/>
              </w:rPr>
              <w:t>Jasangarritasun</w:t>
            </w:r>
            <w:proofErr w:type="spellEnd"/>
            <w:r w:rsidRPr="00423E9B">
              <w:rPr>
                <w:color w:val="auto"/>
                <w:sz w:val="22"/>
                <w:szCs w:val="22"/>
              </w:rPr>
              <w:t xml:space="preserve"> eta Ingurumen Sailaren egitura organikoa eta funtzionala ezartzen du) ematen dizkidan eskumenak baliatuz, honako hau</w:t>
            </w:r>
          </w:p>
        </w:tc>
        <w:tc>
          <w:tcPr>
            <w:tcW w:w="2564" w:type="pct"/>
          </w:tcPr>
          <w:p w:rsidR="00423E9B" w:rsidRPr="00423E9B" w:rsidRDefault="00423E9B" w:rsidP="00423E9B">
            <w:pPr>
              <w:spacing w:before="60" w:after="60"/>
              <w:jc w:val="both"/>
              <w:rPr>
                <w:rFonts w:ascii="Arial" w:hAnsi="Arial" w:cs="Arial"/>
                <w:sz w:val="22"/>
                <w:szCs w:val="22"/>
                <w:lang w:eastAsia="es-ES"/>
              </w:rPr>
            </w:pPr>
            <w:r w:rsidRPr="00423E9B">
              <w:rPr>
                <w:rFonts w:ascii="Arial" w:eastAsia="Calibri" w:hAnsi="Arial" w:cs="Arial"/>
                <w:sz w:val="22"/>
                <w:szCs w:val="22"/>
                <w:lang w:eastAsia="en-US"/>
              </w:rPr>
              <w:t xml:space="preserve">En virtud de las competencias atribuidas por el </w:t>
            </w:r>
            <w:r w:rsidRPr="00423E9B">
              <w:rPr>
                <w:rFonts w:ascii="Arial" w:hAnsi="Arial" w:cs="Arial"/>
                <w:sz w:val="22"/>
                <w:szCs w:val="22"/>
              </w:rPr>
              <w:t>Decreto 68/2021, de 23 de febrero, por el que se establece la estructura orgánica y funcional del Departamento de Desarrollo Económico, Sostenibilidad y Medio Ambiente.</w:t>
            </w: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
        </w:tc>
        <w:tc>
          <w:tcPr>
            <w:tcW w:w="2564" w:type="pct"/>
          </w:tcPr>
          <w:p w:rsidR="00423E9B" w:rsidRPr="00423E9B" w:rsidRDefault="00423E9B" w:rsidP="00423E9B">
            <w:pPr>
              <w:spacing w:before="60" w:after="60"/>
              <w:jc w:val="both"/>
              <w:rPr>
                <w:rFonts w:ascii="Arial" w:hAnsi="Arial" w:cs="Arial"/>
                <w:sz w:val="22"/>
                <w:szCs w:val="22"/>
              </w:rPr>
            </w:pPr>
          </w:p>
        </w:tc>
      </w:tr>
      <w:tr w:rsidR="00423E9B" w:rsidRPr="00423E9B" w:rsidTr="00423E9B">
        <w:tc>
          <w:tcPr>
            <w:tcW w:w="2436" w:type="pct"/>
          </w:tcPr>
          <w:p w:rsidR="00423E9B" w:rsidRPr="00423E9B" w:rsidRDefault="00423E9B" w:rsidP="00423E9B">
            <w:pPr>
              <w:spacing w:before="60" w:after="60"/>
              <w:jc w:val="center"/>
              <w:rPr>
                <w:rFonts w:ascii="Arial" w:hAnsi="Arial" w:cs="Arial"/>
                <w:b/>
                <w:sz w:val="22"/>
                <w:szCs w:val="22"/>
              </w:rPr>
            </w:pPr>
            <w:r w:rsidRPr="00423E9B">
              <w:rPr>
                <w:rFonts w:ascii="Arial" w:hAnsi="Arial" w:cs="Arial"/>
                <w:b/>
                <w:sz w:val="22"/>
                <w:szCs w:val="22"/>
              </w:rPr>
              <w:t>EBAZTEN DUT:</w:t>
            </w:r>
          </w:p>
        </w:tc>
        <w:tc>
          <w:tcPr>
            <w:tcW w:w="2564" w:type="pct"/>
          </w:tcPr>
          <w:p w:rsidR="00423E9B" w:rsidRPr="00423E9B" w:rsidRDefault="00423E9B" w:rsidP="00423E9B">
            <w:pPr>
              <w:spacing w:before="60" w:after="60"/>
              <w:jc w:val="center"/>
              <w:rPr>
                <w:rFonts w:ascii="Arial" w:hAnsi="Arial" w:cs="Arial"/>
                <w:b/>
                <w:sz w:val="22"/>
                <w:szCs w:val="22"/>
              </w:rPr>
            </w:pPr>
            <w:r w:rsidRPr="00423E9B">
              <w:rPr>
                <w:rFonts w:ascii="Arial" w:hAnsi="Arial" w:cs="Arial"/>
                <w:b/>
                <w:sz w:val="22"/>
                <w:szCs w:val="22"/>
              </w:rPr>
              <w:t>RESUELVO:</w:t>
            </w:r>
          </w:p>
        </w:tc>
      </w:tr>
      <w:tr w:rsidR="00423E9B" w:rsidRPr="00423E9B" w:rsidTr="00423E9B">
        <w:tc>
          <w:tcPr>
            <w:tcW w:w="2436" w:type="pct"/>
          </w:tcPr>
          <w:p w:rsidR="00423E9B" w:rsidRPr="00423E9B" w:rsidRDefault="00423E9B" w:rsidP="00423E9B">
            <w:pPr>
              <w:spacing w:before="60" w:after="60"/>
              <w:jc w:val="both"/>
              <w:rPr>
                <w:rFonts w:ascii="Arial" w:hAnsi="Arial" w:cs="Arial"/>
                <w:b/>
                <w:sz w:val="22"/>
                <w:szCs w:val="22"/>
              </w:rPr>
            </w:pPr>
          </w:p>
        </w:tc>
        <w:tc>
          <w:tcPr>
            <w:tcW w:w="2564" w:type="pct"/>
          </w:tcPr>
          <w:p w:rsidR="00423E9B" w:rsidRPr="00423E9B" w:rsidRDefault="00423E9B" w:rsidP="00423E9B">
            <w:pPr>
              <w:spacing w:before="60" w:after="60"/>
              <w:jc w:val="both"/>
              <w:rPr>
                <w:rFonts w:ascii="Arial" w:hAnsi="Arial" w:cs="Arial"/>
                <w:b/>
                <w:sz w:val="22"/>
                <w:szCs w:val="22"/>
              </w:rPr>
            </w:pP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roofErr w:type="spellStart"/>
            <w:r w:rsidRPr="00423E9B">
              <w:rPr>
                <w:rFonts w:ascii="Arial" w:hAnsi="Arial" w:cs="Arial"/>
                <w:b/>
                <w:sz w:val="22"/>
                <w:szCs w:val="22"/>
              </w:rPr>
              <w:t>Lehenengoa</w:t>
            </w:r>
            <w:proofErr w:type="spellEnd"/>
            <w:r w:rsidRPr="00423E9B">
              <w:rPr>
                <w:rFonts w:ascii="Arial" w:hAnsi="Arial" w:cs="Arial"/>
                <w:b/>
                <w:sz w:val="22"/>
                <w:szCs w:val="22"/>
              </w:rPr>
              <w:t>.-</w:t>
            </w:r>
            <w:r w:rsidRPr="00423E9B">
              <w:rPr>
                <w:rFonts w:ascii="Arial" w:hAnsi="Arial" w:cs="Arial"/>
                <w:sz w:val="22"/>
                <w:szCs w:val="22"/>
              </w:rPr>
              <w:t xml:space="preserve"> </w:t>
            </w:r>
            <w:proofErr w:type="spellStart"/>
            <w:r w:rsidRPr="00423E9B">
              <w:rPr>
                <w:rFonts w:ascii="Arial" w:hAnsi="Arial" w:cs="Arial"/>
                <w:sz w:val="22"/>
                <w:szCs w:val="22"/>
              </w:rPr>
              <w:t>Herritarrei</w:t>
            </w:r>
            <w:proofErr w:type="spellEnd"/>
            <w:r w:rsidRPr="00423E9B">
              <w:rPr>
                <w:rFonts w:ascii="Arial" w:hAnsi="Arial" w:cs="Arial"/>
                <w:sz w:val="22"/>
                <w:szCs w:val="22"/>
              </w:rPr>
              <w:t xml:space="preserve"> </w:t>
            </w:r>
            <w:proofErr w:type="spellStart"/>
            <w:r w:rsidRPr="00423E9B">
              <w:rPr>
                <w:rFonts w:ascii="Arial" w:hAnsi="Arial" w:cs="Arial"/>
                <w:sz w:val="22"/>
                <w:szCs w:val="22"/>
              </w:rPr>
              <w:t>aldez</w:t>
            </w:r>
            <w:proofErr w:type="spellEnd"/>
            <w:r w:rsidRPr="00423E9B">
              <w:rPr>
                <w:rFonts w:ascii="Arial" w:hAnsi="Arial" w:cs="Arial"/>
                <w:sz w:val="22"/>
                <w:szCs w:val="22"/>
              </w:rPr>
              <w:t xml:space="preserve"> </w:t>
            </w:r>
            <w:proofErr w:type="spellStart"/>
            <w:r w:rsidRPr="00423E9B">
              <w:rPr>
                <w:rFonts w:ascii="Arial" w:hAnsi="Arial" w:cs="Arial"/>
                <w:sz w:val="22"/>
                <w:szCs w:val="22"/>
              </w:rPr>
              <w:t>aurreko</w:t>
            </w:r>
            <w:proofErr w:type="spellEnd"/>
            <w:r w:rsidRPr="00423E9B">
              <w:rPr>
                <w:rFonts w:ascii="Arial" w:hAnsi="Arial" w:cs="Arial"/>
                <w:sz w:val="22"/>
                <w:szCs w:val="22"/>
              </w:rPr>
              <w:t xml:space="preserve"> </w:t>
            </w:r>
            <w:proofErr w:type="spellStart"/>
            <w:r w:rsidRPr="00423E9B">
              <w:rPr>
                <w:rFonts w:ascii="Arial" w:hAnsi="Arial" w:cs="Arial"/>
                <w:sz w:val="22"/>
                <w:szCs w:val="22"/>
              </w:rPr>
              <w:t>kontsulta</w:t>
            </w:r>
            <w:proofErr w:type="spellEnd"/>
            <w:r w:rsidRPr="00423E9B">
              <w:rPr>
                <w:rFonts w:ascii="Arial" w:hAnsi="Arial" w:cs="Arial"/>
                <w:sz w:val="22"/>
                <w:szCs w:val="22"/>
              </w:rPr>
              <w:t xml:space="preserve"> </w:t>
            </w:r>
            <w:proofErr w:type="spellStart"/>
            <w:r w:rsidRPr="00423E9B">
              <w:rPr>
                <w:rFonts w:ascii="Arial" w:hAnsi="Arial" w:cs="Arial"/>
                <w:sz w:val="22"/>
                <w:szCs w:val="22"/>
              </w:rPr>
              <w:t>egitea</w:t>
            </w:r>
            <w:proofErr w:type="spellEnd"/>
            <w:r w:rsidRPr="00423E9B">
              <w:rPr>
                <w:rFonts w:ascii="Arial" w:hAnsi="Arial" w:cs="Arial"/>
                <w:sz w:val="22"/>
                <w:szCs w:val="22"/>
              </w:rPr>
              <w:t xml:space="preserve"> </w:t>
            </w:r>
            <w:proofErr w:type="spellStart"/>
            <w:r w:rsidRPr="00423E9B">
              <w:rPr>
                <w:rFonts w:ascii="Arial" w:hAnsi="Arial" w:cs="Arial"/>
                <w:sz w:val="22"/>
                <w:szCs w:val="22"/>
              </w:rPr>
              <w:t>idaztekoa</w:t>
            </w:r>
            <w:proofErr w:type="spellEnd"/>
            <w:r w:rsidRPr="00423E9B">
              <w:rPr>
                <w:rFonts w:ascii="Arial" w:hAnsi="Arial" w:cs="Arial"/>
                <w:sz w:val="22"/>
                <w:szCs w:val="22"/>
              </w:rPr>
              <w:t xml:space="preserve"> den </w:t>
            </w:r>
            <w:proofErr w:type="spellStart"/>
            <w:r w:rsidRPr="00423E9B">
              <w:rPr>
                <w:rFonts w:ascii="Arial" w:hAnsi="Arial" w:cs="Arial"/>
                <w:sz w:val="22"/>
                <w:szCs w:val="22"/>
              </w:rPr>
              <w:t>xedapen</w:t>
            </w:r>
            <w:proofErr w:type="spellEnd"/>
            <w:r w:rsidRPr="00423E9B">
              <w:rPr>
                <w:rFonts w:ascii="Arial" w:hAnsi="Arial" w:cs="Arial"/>
                <w:sz w:val="22"/>
                <w:szCs w:val="22"/>
              </w:rPr>
              <w:t xml:space="preserve"> </w:t>
            </w:r>
            <w:proofErr w:type="spellStart"/>
            <w:r w:rsidRPr="00423E9B">
              <w:rPr>
                <w:rFonts w:ascii="Arial" w:hAnsi="Arial" w:cs="Arial"/>
                <w:sz w:val="22"/>
                <w:szCs w:val="22"/>
              </w:rPr>
              <w:t>orokor</w:t>
            </w:r>
            <w:proofErr w:type="spellEnd"/>
            <w:r w:rsidRPr="00423E9B">
              <w:rPr>
                <w:rFonts w:ascii="Arial" w:hAnsi="Arial" w:cs="Arial"/>
                <w:sz w:val="22"/>
                <w:szCs w:val="22"/>
              </w:rPr>
              <w:t xml:space="preserve"> </w:t>
            </w:r>
            <w:proofErr w:type="spellStart"/>
            <w:r w:rsidRPr="00423E9B">
              <w:rPr>
                <w:rFonts w:ascii="Arial" w:hAnsi="Arial" w:cs="Arial"/>
                <w:sz w:val="22"/>
                <w:szCs w:val="22"/>
              </w:rPr>
              <w:t>bati</w:t>
            </w:r>
            <w:proofErr w:type="spellEnd"/>
            <w:r w:rsidRPr="00423E9B">
              <w:rPr>
                <w:rFonts w:ascii="Arial" w:hAnsi="Arial" w:cs="Arial"/>
                <w:sz w:val="22"/>
                <w:szCs w:val="22"/>
              </w:rPr>
              <w:t xml:space="preserve"> </w:t>
            </w:r>
            <w:proofErr w:type="spellStart"/>
            <w:r w:rsidRPr="00423E9B">
              <w:rPr>
                <w:rFonts w:ascii="Arial" w:hAnsi="Arial" w:cs="Arial"/>
                <w:sz w:val="22"/>
                <w:szCs w:val="22"/>
              </w:rPr>
              <w:t>buruz</w:t>
            </w:r>
            <w:proofErr w:type="spellEnd"/>
            <w:r w:rsidRPr="00423E9B">
              <w:rPr>
                <w:rFonts w:ascii="Arial" w:hAnsi="Arial" w:cs="Arial"/>
                <w:sz w:val="22"/>
                <w:szCs w:val="22"/>
              </w:rPr>
              <w:t xml:space="preserve">, </w:t>
            </w:r>
            <w:proofErr w:type="spellStart"/>
            <w:r w:rsidRPr="00423E9B">
              <w:rPr>
                <w:rFonts w:ascii="Arial" w:hAnsi="Arial" w:cs="Arial"/>
                <w:sz w:val="22"/>
                <w:szCs w:val="22"/>
              </w:rPr>
              <w:t>zati</w:t>
            </w:r>
            <w:proofErr w:type="spellEnd"/>
            <w:r w:rsidRPr="00423E9B">
              <w:rPr>
                <w:rFonts w:ascii="Arial" w:hAnsi="Arial" w:cs="Arial"/>
                <w:sz w:val="22"/>
                <w:szCs w:val="22"/>
              </w:rPr>
              <w:t xml:space="preserve"> batean </w:t>
            </w:r>
            <w:proofErr w:type="spellStart"/>
            <w:r w:rsidRPr="00423E9B">
              <w:rPr>
                <w:rFonts w:ascii="Arial" w:hAnsi="Arial" w:cs="Arial"/>
                <w:sz w:val="22"/>
                <w:szCs w:val="22"/>
              </w:rPr>
              <w:t>garatzeko</w:t>
            </w:r>
            <w:proofErr w:type="spellEnd"/>
            <w:r w:rsidRPr="00423E9B">
              <w:rPr>
                <w:rFonts w:ascii="Arial" w:hAnsi="Arial" w:cs="Arial"/>
                <w:sz w:val="22"/>
                <w:szCs w:val="22"/>
              </w:rPr>
              <w:t xml:space="preserve"> </w:t>
            </w:r>
            <w:proofErr w:type="spellStart"/>
            <w:r w:rsidRPr="00423E9B">
              <w:rPr>
                <w:rFonts w:ascii="Arial" w:hAnsi="Arial" w:cs="Arial"/>
                <w:sz w:val="22"/>
                <w:szCs w:val="22"/>
              </w:rPr>
              <w:t>Elikatze</w:t>
            </w:r>
            <w:proofErr w:type="spellEnd"/>
            <w:r w:rsidRPr="00423E9B">
              <w:rPr>
                <w:rFonts w:ascii="Arial" w:hAnsi="Arial" w:cs="Arial"/>
                <w:sz w:val="22"/>
                <w:szCs w:val="22"/>
              </w:rPr>
              <w:t xml:space="preserve"> </w:t>
            </w:r>
            <w:proofErr w:type="spellStart"/>
            <w:r w:rsidRPr="00423E9B">
              <w:rPr>
                <w:rFonts w:ascii="Arial" w:hAnsi="Arial" w:cs="Arial"/>
                <w:sz w:val="22"/>
                <w:szCs w:val="22"/>
              </w:rPr>
              <w:t>Katearen</w:t>
            </w:r>
            <w:proofErr w:type="spellEnd"/>
            <w:r w:rsidRPr="00423E9B">
              <w:rPr>
                <w:rFonts w:ascii="Arial" w:hAnsi="Arial" w:cs="Arial"/>
                <w:sz w:val="22"/>
                <w:szCs w:val="22"/>
              </w:rPr>
              <w:t xml:space="preserve"> </w:t>
            </w:r>
            <w:proofErr w:type="spellStart"/>
            <w:r w:rsidRPr="00423E9B">
              <w:rPr>
                <w:rFonts w:ascii="Arial" w:hAnsi="Arial" w:cs="Arial"/>
                <w:sz w:val="22"/>
                <w:szCs w:val="22"/>
              </w:rPr>
              <w:t>Funtzionamendua</w:t>
            </w:r>
            <w:proofErr w:type="spellEnd"/>
            <w:r w:rsidRPr="00423E9B">
              <w:rPr>
                <w:rFonts w:ascii="Arial" w:hAnsi="Arial" w:cs="Arial"/>
                <w:sz w:val="22"/>
                <w:szCs w:val="22"/>
              </w:rPr>
              <w:t xml:space="preserve"> </w:t>
            </w:r>
            <w:proofErr w:type="spellStart"/>
            <w:r w:rsidRPr="00423E9B">
              <w:rPr>
                <w:rFonts w:ascii="Arial" w:hAnsi="Arial" w:cs="Arial"/>
                <w:sz w:val="22"/>
                <w:szCs w:val="22"/>
              </w:rPr>
              <w:t>Hobetzeko</w:t>
            </w:r>
            <w:proofErr w:type="spellEnd"/>
            <w:r w:rsidRPr="00423E9B">
              <w:rPr>
                <w:rFonts w:ascii="Arial" w:hAnsi="Arial" w:cs="Arial"/>
                <w:sz w:val="22"/>
                <w:szCs w:val="22"/>
              </w:rPr>
              <w:t xml:space="preserve"> </w:t>
            </w:r>
            <w:proofErr w:type="spellStart"/>
            <w:r w:rsidRPr="00423E9B">
              <w:rPr>
                <w:rFonts w:ascii="Arial" w:hAnsi="Arial" w:cs="Arial"/>
                <w:sz w:val="22"/>
                <w:szCs w:val="22"/>
              </w:rPr>
              <w:t>Neurriei</w:t>
            </w:r>
            <w:proofErr w:type="spellEnd"/>
            <w:r w:rsidRPr="00423E9B">
              <w:rPr>
                <w:rFonts w:ascii="Arial" w:hAnsi="Arial" w:cs="Arial"/>
                <w:sz w:val="22"/>
                <w:szCs w:val="22"/>
              </w:rPr>
              <w:t xml:space="preserve"> </w:t>
            </w:r>
            <w:proofErr w:type="spellStart"/>
            <w:r w:rsidRPr="00423E9B">
              <w:rPr>
                <w:rFonts w:ascii="Arial" w:hAnsi="Arial" w:cs="Arial"/>
                <w:sz w:val="22"/>
                <w:szCs w:val="22"/>
              </w:rPr>
              <w:t>buruzko</w:t>
            </w:r>
            <w:proofErr w:type="spellEnd"/>
            <w:r w:rsidRPr="00423E9B">
              <w:rPr>
                <w:rFonts w:ascii="Arial" w:hAnsi="Arial" w:cs="Arial"/>
                <w:sz w:val="22"/>
                <w:szCs w:val="22"/>
              </w:rPr>
              <w:t xml:space="preserve"> </w:t>
            </w:r>
            <w:proofErr w:type="spellStart"/>
            <w:r w:rsidRPr="00423E9B">
              <w:rPr>
                <w:rFonts w:ascii="Arial" w:hAnsi="Arial" w:cs="Arial"/>
                <w:sz w:val="22"/>
                <w:szCs w:val="22"/>
              </w:rPr>
              <w:t>abuztuaren</w:t>
            </w:r>
            <w:proofErr w:type="spellEnd"/>
            <w:r w:rsidRPr="00423E9B">
              <w:rPr>
                <w:rFonts w:ascii="Arial" w:hAnsi="Arial" w:cs="Arial"/>
                <w:sz w:val="22"/>
                <w:szCs w:val="22"/>
              </w:rPr>
              <w:t xml:space="preserve"> 2ko 12/2013 </w:t>
            </w:r>
            <w:proofErr w:type="spellStart"/>
            <w:r w:rsidRPr="00423E9B">
              <w:rPr>
                <w:rFonts w:ascii="Arial" w:hAnsi="Arial" w:cs="Arial"/>
                <w:sz w:val="22"/>
                <w:szCs w:val="22"/>
              </w:rPr>
              <w:t>Legea</w:t>
            </w:r>
            <w:proofErr w:type="spellEnd"/>
            <w:r w:rsidRPr="00423E9B">
              <w:rPr>
                <w:rFonts w:ascii="Arial" w:hAnsi="Arial" w:cs="Arial"/>
                <w:sz w:val="22"/>
                <w:szCs w:val="22"/>
              </w:rPr>
              <w:t xml:space="preserve">, </w:t>
            </w:r>
            <w:proofErr w:type="spellStart"/>
            <w:r w:rsidRPr="00423E9B">
              <w:rPr>
                <w:rFonts w:ascii="Arial" w:hAnsi="Arial" w:cs="Arial"/>
                <w:sz w:val="22"/>
                <w:szCs w:val="22"/>
              </w:rPr>
              <w:t>Euskadiko</w:t>
            </w:r>
            <w:proofErr w:type="spellEnd"/>
            <w:r w:rsidRPr="00423E9B">
              <w:rPr>
                <w:rFonts w:ascii="Arial" w:hAnsi="Arial" w:cs="Arial"/>
                <w:sz w:val="22"/>
                <w:szCs w:val="22"/>
              </w:rPr>
              <w:t xml:space="preserve"> </w:t>
            </w:r>
            <w:proofErr w:type="spellStart"/>
            <w:r w:rsidRPr="00423E9B">
              <w:rPr>
                <w:rFonts w:ascii="Arial" w:hAnsi="Arial" w:cs="Arial"/>
                <w:sz w:val="22"/>
                <w:szCs w:val="22"/>
              </w:rPr>
              <w:t>elikagaien</w:t>
            </w:r>
            <w:proofErr w:type="spellEnd"/>
            <w:r w:rsidRPr="00423E9B">
              <w:rPr>
                <w:rFonts w:ascii="Arial" w:hAnsi="Arial" w:cs="Arial"/>
                <w:sz w:val="22"/>
                <w:szCs w:val="22"/>
              </w:rPr>
              <w:t xml:space="preserve"> </w:t>
            </w:r>
            <w:proofErr w:type="spellStart"/>
            <w:r w:rsidRPr="00423E9B">
              <w:rPr>
                <w:rFonts w:ascii="Arial" w:hAnsi="Arial" w:cs="Arial"/>
                <w:sz w:val="22"/>
                <w:szCs w:val="22"/>
              </w:rPr>
              <w:t>kontratazioko</w:t>
            </w:r>
            <w:proofErr w:type="spellEnd"/>
            <w:r w:rsidRPr="00423E9B">
              <w:rPr>
                <w:rFonts w:ascii="Arial" w:hAnsi="Arial" w:cs="Arial"/>
                <w:sz w:val="22"/>
                <w:szCs w:val="22"/>
              </w:rPr>
              <w:t xml:space="preserve"> </w:t>
            </w:r>
            <w:proofErr w:type="spellStart"/>
            <w:r w:rsidRPr="00423E9B">
              <w:rPr>
                <w:rFonts w:ascii="Arial" w:hAnsi="Arial" w:cs="Arial"/>
                <w:sz w:val="22"/>
                <w:szCs w:val="22"/>
              </w:rPr>
              <w:t>merkataritza-jardunbide</w:t>
            </w:r>
            <w:proofErr w:type="spellEnd"/>
            <w:r w:rsidRPr="00423E9B">
              <w:rPr>
                <w:rFonts w:ascii="Arial" w:hAnsi="Arial" w:cs="Arial"/>
                <w:sz w:val="22"/>
                <w:szCs w:val="22"/>
              </w:rPr>
              <w:t xml:space="preserve"> </w:t>
            </w:r>
            <w:proofErr w:type="spellStart"/>
            <w:r w:rsidRPr="00423E9B">
              <w:rPr>
                <w:rFonts w:ascii="Arial" w:hAnsi="Arial" w:cs="Arial"/>
                <w:sz w:val="22"/>
                <w:szCs w:val="22"/>
              </w:rPr>
              <w:t>egokien</w:t>
            </w:r>
            <w:proofErr w:type="spellEnd"/>
            <w:r w:rsidRPr="00423E9B">
              <w:rPr>
                <w:rFonts w:ascii="Arial" w:hAnsi="Arial" w:cs="Arial"/>
                <w:sz w:val="22"/>
                <w:szCs w:val="22"/>
              </w:rPr>
              <w:t xml:space="preserve"> </w:t>
            </w:r>
            <w:proofErr w:type="spellStart"/>
            <w:r w:rsidRPr="00423E9B">
              <w:rPr>
                <w:rFonts w:ascii="Arial" w:hAnsi="Arial" w:cs="Arial"/>
                <w:sz w:val="22"/>
                <w:szCs w:val="22"/>
              </w:rPr>
              <w:t>kodeari</w:t>
            </w:r>
            <w:proofErr w:type="spellEnd"/>
            <w:r w:rsidRPr="00423E9B">
              <w:rPr>
                <w:rFonts w:ascii="Arial" w:hAnsi="Arial" w:cs="Arial"/>
                <w:sz w:val="22"/>
                <w:szCs w:val="22"/>
              </w:rPr>
              <w:t xml:space="preserve">, </w:t>
            </w:r>
            <w:proofErr w:type="spellStart"/>
            <w:r w:rsidRPr="00423E9B">
              <w:rPr>
                <w:rFonts w:ascii="Arial" w:hAnsi="Arial" w:cs="Arial"/>
                <w:sz w:val="22"/>
                <w:szCs w:val="22"/>
              </w:rPr>
              <w:t>Euskadiko</w:t>
            </w:r>
            <w:proofErr w:type="spellEnd"/>
            <w:r w:rsidRPr="00423E9B">
              <w:rPr>
                <w:rFonts w:ascii="Arial" w:hAnsi="Arial" w:cs="Arial"/>
                <w:sz w:val="22"/>
                <w:szCs w:val="22"/>
              </w:rPr>
              <w:t xml:space="preserve"> </w:t>
            </w:r>
            <w:proofErr w:type="spellStart"/>
            <w:r w:rsidRPr="00423E9B">
              <w:rPr>
                <w:rFonts w:ascii="Arial" w:hAnsi="Arial" w:cs="Arial"/>
                <w:sz w:val="22"/>
                <w:szCs w:val="22"/>
              </w:rPr>
              <w:t>Elikadura</w:t>
            </w:r>
            <w:proofErr w:type="spellEnd"/>
            <w:r w:rsidRPr="00423E9B">
              <w:rPr>
                <w:rFonts w:ascii="Arial" w:hAnsi="Arial" w:cs="Arial"/>
                <w:sz w:val="22"/>
                <w:szCs w:val="22"/>
              </w:rPr>
              <w:t xml:space="preserve"> </w:t>
            </w:r>
            <w:proofErr w:type="spellStart"/>
            <w:r w:rsidRPr="00423E9B">
              <w:rPr>
                <w:rFonts w:ascii="Arial" w:hAnsi="Arial" w:cs="Arial"/>
                <w:sz w:val="22"/>
                <w:szCs w:val="22"/>
              </w:rPr>
              <w:t>Katearen</w:t>
            </w:r>
            <w:proofErr w:type="spellEnd"/>
            <w:r w:rsidRPr="00423E9B">
              <w:rPr>
                <w:rFonts w:ascii="Arial" w:hAnsi="Arial" w:cs="Arial"/>
                <w:sz w:val="22"/>
                <w:szCs w:val="22"/>
              </w:rPr>
              <w:t xml:space="preserve"> </w:t>
            </w:r>
            <w:proofErr w:type="spellStart"/>
            <w:r w:rsidRPr="00423E9B">
              <w:rPr>
                <w:rFonts w:ascii="Arial" w:hAnsi="Arial" w:cs="Arial"/>
                <w:sz w:val="22"/>
                <w:szCs w:val="22"/>
              </w:rPr>
              <w:t>Euskal</w:t>
            </w:r>
            <w:proofErr w:type="spellEnd"/>
            <w:r w:rsidRPr="00423E9B">
              <w:rPr>
                <w:rFonts w:ascii="Arial" w:hAnsi="Arial" w:cs="Arial"/>
                <w:sz w:val="22"/>
                <w:szCs w:val="22"/>
              </w:rPr>
              <w:t xml:space="preserve"> </w:t>
            </w:r>
            <w:proofErr w:type="spellStart"/>
            <w:r w:rsidRPr="00423E9B">
              <w:rPr>
                <w:rFonts w:ascii="Arial" w:hAnsi="Arial" w:cs="Arial"/>
                <w:sz w:val="22"/>
                <w:szCs w:val="22"/>
              </w:rPr>
              <w:t>Behatokiari</w:t>
            </w:r>
            <w:proofErr w:type="spellEnd"/>
            <w:r w:rsidRPr="00423E9B">
              <w:rPr>
                <w:rFonts w:ascii="Arial" w:hAnsi="Arial" w:cs="Arial"/>
                <w:sz w:val="22"/>
                <w:szCs w:val="22"/>
              </w:rPr>
              <w:t xml:space="preserve">, </w:t>
            </w:r>
            <w:proofErr w:type="spellStart"/>
            <w:r w:rsidRPr="00423E9B">
              <w:rPr>
                <w:rFonts w:ascii="Arial" w:hAnsi="Arial" w:cs="Arial"/>
                <w:sz w:val="22"/>
                <w:szCs w:val="22"/>
              </w:rPr>
              <w:t>zehapen-ahalari</w:t>
            </w:r>
            <w:proofErr w:type="spellEnd"/>
            <w:r w:rsidRPr="00423E9B">
              <w:rPr>
                <w:rFonts w:ascii="Arial" w:hAnsi="Arial" w:cs="Arial"/>
                <w:sz w:val="22"/>
                <w:szCs w:val="22"/>
              </w:rPr>
              <w:t xml:space="preserve"> eta </w:t>
            </w:r>
            <w:proofErr w:type="spellStart"/>
            <w:r w:rsidRPr="00423E9B">
              <w:rPr>
                <w:rFonts w:ascii="Arial" w:hAnsi="Arial" w:cs="Arial"/>
                <w:sz w:val="22"/>
                <w:szCs w:val="22"/>
              </w:rPr>
              <w:t>Euskal</w:t>
            </w:r>
            <w:proofErr w:type="spellEnd"/>
            <w:r w:rsidRPr="00423E9B">
              <w:rPr>
                <w:rFonts w:ascii="Arial" w:hAnsi="Arial" w:cs="Arial"/>
                <w:sz w:val="22"/>
                <w:szCs w:val="22"/>
              </w:rPr>
              <w:t xml:space="preserve"> </w:t>
            </w:r>
            <w:proofErr w:type="spellStart"/>
            <w:r w:rsidRPr="00423E9B">
              <w:rPr>
                <w:rFonts w:ascii="Arial" w:hAnsi="Arial" w:cs="Arial"/>
                <w:sz w:val="22"/>
                <w:szCs w:val="22"/>
              </w:rPr>
              <w:t>Autonomia</w:t>
            </w:r>
            <w:proofErr w:type="spellEnd"/>
            <w:r w:rsidRPr="00423E9B">
              <w:rPr>
                <w:rFonts w:ascii="Arial" w:hAnsi="Arial" w:cs="Arial"/>
                <w:sz w:val="22"/>
                <w:szCs w:val="22"/>
              </w:rPr>
              <w:t xml:space="preserve"> </w:t>
            </w:r>
            <w:proofErr w:type="spellStart"/>
            <w:r w:rsidRPr="00423E9B">
              <w:rPr>
                <w:rFonts w:ascii="Arial" w:hAnsi="Arial" w:cs="Arial"/>
                <w:sz w:val="22"/>
                <w:szCs w:val="22"/>
              </w:rPr>
              <w:t>Erkidegoko</w:t>
            </w:r>
            <w:proofErr w:type="spellEnd"/>
            <w:r w:rsidRPr="00423E9B">
              <w:rPr>
                <w:rFonts w:ascii="Arial" w:hAnsi="Arial" w:cs="Arial"/>
                <w:sz w:val="22"/>
                <w:szCs w:val="22"/>
              </w:rPr>
              <w:t xml:space="preserve"> </w:t>
            </w:r>
            <w:proofErr w:type="spellStart"/>
            <w:r w:rsidRPr="00423E9B">
              <w:rPr>
                <w:rFonts w:ascii="Arial" w:hAnsi="Arial" w:cs="Arial"/>
                <w:sz w:val="22"/>
                <w:szCs w:val="22"/>
              </w:rPr>
              <w:t>agintaritza</w:t>
            </w:r>
            <w:proofErr w:type="spellEnd"/>
            <w:r w:rsidRPr="00423E9B">
              <w:rPr>
                <w:rFonts w:ascii="Arial" w:hAnsi="Arial" w:cs="Arial"/>
                <w:sz w:val="22"/>
                <w:szCs w:val="22"/>
              </w:rPr>
              <w:t xml:space="preserve"> </w:t>
            </w:r>
            <w:proofErr w:type="spellStart"/>
            <w:r w:rsidRPr="00423E9B">
              <w:rPr>
                <w:rFonts w:ascii="Arial" w:hAnsi="Arial" w:cs="Arial"/>
                <w:sz w:val="22"/>
                <w:szCs w:val="22"/>
              </w:rPr>
              <w:t>betearazlearen</w:t>
            </w:r>
            <w:proofErr w:type="spellEnd"/>
            <w:r w:rsidRPr="00423E9B">
              <w:rPr>
                <w:rFonts w:ascii="Arial" w:hAnsi="Arial" w:cs="Arial"/>
                <w:sz w:val="22"/>
                <w:szCs w:val="22"/>
              </w:rPr>
              <w:t xml:space="preserve"> </w:t>
            </w:r>
            <w:proofErr w:type="spellStart"/>
            <w:r w:rsidRPr="00423E9B">
              <w:rPr>
                <w:rFonts w:ascii="Arial" w:hAnsi="Arial" w:cs="Arial"/>
                <w:sz w:val="22"/>
                <w:szCs w:val="22"/>
              </w:rPr>
              <w:t>izendapenari</w:t>
            </w:r>
            <w:proofErr w:type="spellEnd"/>
            <w:r w:rsidRPr="00423E9B">
              <w:rPr>
                <w:rFonts w:ascii="Arial" w:hAnsi="Arial" w:cs="Arial"/>
                <w:sz w:val="22"/>
                <w:szCs w:val="22"/>
              </w:rPr>
              <w:t xml:space="preserve"> eta </w:t>
            </w:r>
            <w:proofErr w:type="spellStart"/>
            <w:r w:rsidRPr="00423E9B">
              <w:rPr>
                <w:rFonts w:ascii="Arial" w:hAnsi="Arial" w:cs="Arial"/>
                <w:sz w:val="22"/>
                <w:szCs w:val="22"/>
              </w:rPr>
              <w:t>eta</w:t>
            </w:r>
            <w:proofErr w:type="spellEnd"/>
            <w:r w:rsidRPr="00423E9B">
              <w:rPr>
                <w:rFonts w:ascii="Arial" w:hAnsi="Arial" w:cs="Arial"/>
                <w:sz w:val="22"/>
                <w:szCs w:val="22"/>
              </w:rPr>
              <w:t xml:space="preserve"> </w:t>
            </w:r>
            <w:proofErr w:type="spellStart"/>
            <w:r w:rsidRPr="00423E9B">
              <w:rPr>
                <w:rFonts w:ascii="Arial" w:hAnsi="Arial" w:cs="Arial"/>
                <w:sz w:val="22"/>
                <w:szCs w:val="22"/>
              </w:rPr>
              <w:t>funtzioei</w:t>
            </w:r>
            <w:proofErr w:type="spellEnd"/>
            <w:r w:rsidRPr="00423E9B">
              <w:rPr>
                <w:rFonts w:ascii="Arial" w:hAnsi="Arial" w:cs="Arial"/>
                <w:sz w:val="22"/>
                <w:szCs w:val="22"/>
              </w:rPr>
              <w:t xml:space="preserve"> </w:t>
            </w:r>
            <w:proofErr w:type="spellStart"/>
            <w:r w:rsidRPr="00423E9B">
              <w:rPr>
                <w:rFonts w:ascii="Arial" w:hAnsi="Arial" w:cs="Arial"/>
                <w:sz w:val="22"/>
                <w:szCs w:val="22"/>
              </w:rPr>
              <w:t>dagokienez</w:t>
            </w:r>
            <w:proofErr w:type="spellEnd"/>
            <w:r w:rsidRPr="00423E9B">
              <w:rPr>
                <w:rFonts w:ascii="Arial" w:hAnsi="Arial" w:cs="Arial"/>
                <w:sz w:val="22"/>
                <w:szCs w:val="22"/>
              </w:rPr>
              <w:t>.</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b/>
                <w:sz w:val="22"/>
                <w:szCs w:val="22"/>
              </w:rPr>
              <w:t xml:space="preserve">Primero.- </w:t>
            </w:r>
            <w:r w:rsidRPr="00423E9B">
              <w:rPr>
                <w:rFonts w:ascii="Arial" w:hAnsi="Arial" w:cs="Arial"/>
                <w:sz w:val="22"/>
                <w:szCs w:val="22"/>
              </w:rPr>
              <w:t xml:space="preserve">Someter a trámite de consulta previa a la ciudadanía, con carácter previo a su elaboración, el proyecto de una disposición de carácter general con el objeto de, desarrollar parcialmente la Ley 12/2013 de 2 de agosto, de medidas para mejorar el funcionamiento de la cadena alimentaria, en relación al código de buenas prácticas mercantiles en la contratación alimentaria en Euskadi, al Observatorio Vasco de la Cadena Alimentaria en Euskadi, a la potestad sancionadora y a la designación y funciones de la </w:t>
            </w:r>
            <w:r w:rsidRPr="00423E9B">
              <w:rPr>
                <w:rFonts w:ascii="Arial" w:hAnsi="Arial" w:cs="Arial"/>
                <w:sz w:val="22"/>
                <w:szCs w:val="22"/>
              </w:rPr>
              <w:lastRenderedPageBreak/>
              <w:t>Autoridad de ejecución en la Comunidad Autónoma del País Vasco.</w:t>
            </w: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
        </w:tc>
        <w:tc>
          <w:tcPr>
            <w:tcW w:w="2564" w:type="pct"/>
          </w:tcPr>
          <w:p w:rsidR="00423E9B" w:rsidRPr="00423E9B" w:rsidRDefault="00423E9B" w:rsidP="00423E9B">
            <w:pPr>
              <w:spacing w:before="60" w:after="60"/>
              <w:jc w:val="both"/>
              <w:rPr>
                <w:rFonts w:ascii="Arial" w:hAnsi="Arial" w:cs="Arial"/>
                <w:sz w:val="22"/>
                <w:szCs w:val="22"/>
              </w:rPr>
            </w:pP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proofErr w:type="spellStart"/>
            <w:r w:rsidRPr="00423E9B">
              <w:rPr>
                <w:rFonts w:ascii="Arial" w:hAnsi="Arial" w:cs="Arial"/>
                <w:b/>
                <w:sz w:val="22"/>
                <w:szCs w:val="22"/>
              </w:rPr>
              <w:t>Bigarrena</w:t>
            </w:r>
            <w:proofErr w:type="spellEnd"/>
            <w:r w:rsidRPr="00423E9B">
              <w:rPr>
                <w:rFonts w:ascii="Arial" w:hAnsi="Arial" w:cs="Arial"/>
                <w:b/>
                <w:sz w:val="22"/>
                <w:szCs w:val="22"/>
              </w:rPr>
              <w:t>.-</w:t>
            </w:r>
            <w:r w:rsidRPr="00423E9B">
              <w:rPr>
                <w:rFonts w:ascii="Arial" w:hAnsi="Arial" w:cs="Arial"/>
                <w:sz w:val="22"/>
                <w:szCs w:val="22"/>
              </w:rPr>
              <w:t xml:space="preserve"> </w:t>
            </w:r>
            <w:proofErr w:type="spellStart"/>
            <w:r w:rsidRPr="00423E9B">
              <w:rPr>
                <w:rFonts w:ascii="Arial" w:hAnsi="Arial" w:cs="Arial"/>
                <w:sz w:val="22"/>
                <w:szCs w:val="22"/>
              </w:rPr>
              <w:t>Arau</w:t>
            </w:r>
            <w:proofErr w:type="spellEnd"/>
            <w:r w:rsidRPr="00423E9B">
              <w:rPr>
                <w:rFonts w:ascii="Arial" w:hAnsi="Arial" w:cs="Arial"/>
                <w:sz w:val="22"/>
                <w:szCs w:val="22"/>
              </w:rPr>
              <w:t xml:space="preserve"> </w:t>
            </w:r>
            <w:proofErr w:type="spellStart"/>
            <w:r w:rsidRPr="00423E9B">
              <w:rPr>
                <w:rFonts w:ascii="Arial" w:hAnsi="Arial" w:cs="Arial"/>
                <w:sz w:val="22"/>
                <w:szCs w:val="22"/>
              </w:rPr>
              <w:t>berriaren</w:t>
            </w:r>
            <w:proofErr w:type="spellEnd"/>
            <w:r w:rsidRPr="00423E9B">
              <w:rPr>
                <w:rFonts w:ascii="Arial" w:hAnsi="Arial" w:cs="Arial"/>
                <w:sz w:val="22"/>
                <w:szCs w:val="22"/>
              </w:rPr>
              <w:t xml:space="preserve"> </w:t>
            </w:r>
            <w:proofErr w:type="spellStart"/>
            <w:r w:rsidRPr="00423E9B">
              <w:rPr>
                <w:rFonts w:ascii="Arial" w:hAnsi="Arial" w:cs="Arial"/>
                <w:sz w:val="22"/>
                <w:szCs w:val="22"/>
              </w:rPr>
              <w:t>eragina</w:t>
            </w:r>
            <w:proofErr w:type="spellEnd"/>
            <w:r w:rsidRPr="00423E9B">
              <w:rPr>
                <w:rFonts w:ascii="Arial" w:hAnsi="Arial" w:cs="Arial"/>
                <w:sz w:val="22"/>
                <w:szCs w:val="22"/>
              </w:rPr>
              <w:t xml:space="preserve"> </w:t>
            </w:r>
            <w:proofErr w:type="spellStart"/>
            <w:r w:rsidRPr="00423E9B">
              <w:rPr>
                <w:rFonts w:ascii="Arial" w:hAnsi="Arial" w:cs="Arial"/>
                <w:sz w:val="22"/>
                <w:szCs w:val="22"/>
              </w:rPr>
              <w:t>izango</w:t>
            </w:r>
            <w:proofErr w:type="spellEnd"/>
            <w:r w:rsidRPr="00423E9B">
              <w:rPr>
                <w:rFonts w:ascii="Arial" w:hAnsi="Arial" w:cs="Arial"/>
                <w:sz w:val="22"/>
                <w:szCs w:val="22"/>
              </w:rPr>
              <w:t xml:space="preserve"> </w:t>
            </w:r>
            <w:proofErr w:type="spellStart"/>
            <w:r w:rsidRPr="00423E9B">
              <w:rPr>
                <w:rFonts w:ascii="Arial" w:hAnsi="Arial" w:cs="Arial"/>
                <w:sz w:val="22"/>
                <w:szCs w:val="22"/>
              </w:rPr>
              <w:t>duten</w:t>
            </w:r>
            <w:proofErr w:type="spellEnd"/>
            <w:r w:rsidRPr="00423E9B">
              <w:rPr>
                <w:rFonts w:ascii="Arial" w:hAnsi="Arial" w:cs="Arial"/>
                <w:sz w:val="22"/>
                <w:szCs w:val="22"/>
              </w:rPr>
              <w:t xml:space="preserve"> </w:t>
            </w:r>
            <w:proofErr w:type="spellStart"/>
            <w:r w:rsidRPr="00423E9B">
              <w:rPr>
                <w:rFonts w:ascii="Arial" w:hAnsi="Arial" w:cs="Arial"/>
                <w:sz w:val="22"/>
                <w:szCs w:val="22"/>
              </w:rPr>
              <w:t>herritarrei</w:t>
            </w:r>
            <w:proofErr w:type="spellEnd"/>
            <w:r w:rsidRPr="00423E9B">
              <w:rPr>
                <w:rFonts w:ascii="Arial" w:hAnsi="Arial" w:cs="Arial"/>
                <w:sz w:val="22"/>
                <w:szCs w:val="22"/>
              </w:rPr>
              <w:t xml:space="preserve"> eta </w:t>
            </w:r>
            <w:proofErr w:type="spellStart"/>
            <w:r w:rsidRPr="00423E9B">
              <w:rPr>
                <w:rFonts w:ascii="Arial" w:hAnsi="Arial" w:cs="Arial"/>
                <w:sz w:val="22"/>
                <w:szCs w:val="22"/>
              </w:rPr>
              <w:t>erakundeei</w:t>
            </w:r>
            <w:proofErr w:type="spellEnd"/>
            <w:r w:rsidRPr="00423E9B">
              <w:rPr>
                <w:rFonts w:ascii="Arial" w:hAnsi="Arial" w:cs="Arial"/>
                <w:sz w:val="22"/>
                <w:szCs w:val="22"/>
              </w:rPr>
              <w:t xml:space="preserve"> </w:t>
            </w:r>
            <w:proofErr w:type="spellStart"/>
            <w:r w:rsidRPr="00423E9B">
              <w:rPr>
                <w:rFonts w:ascii="Arial" w:hAnsi="Arial" w:cs="Arial"/>
                <w:sz w:val="22"/>
                <w:szCs w:val="22"/>
              </w:rPr>
              <w:t>aukera</w:t>
            </w:r>
            <w:proofErr w:type="spellEnd"/>
            <w:r w:rsidRPr="00423E9B">
              <w:rPr>
                <w:rFonts w:ascii="Arial" w:hAnsi="Arial" w:cs="Arial"/>
                <w:sz w:val="22"/>
                <w:szCs w:val="22"/>
              </w:rPr>
              <w:t xml:space="preserve"> </w:t>
            </w:r>
            <w:proofErr w:type="spellStart"/>
            <w:r w:rsidRPr="00423E9B">
              <w:rPr>
                <w:rFonts w:ascii="Arial" w:hAnsi="Arial" w:cs="Arial"/>
                <w:sz w:val="22"/>
                <w:szCs w:val="22"/>
              </w:rPr>
              <w:t>ematea</w:t>
            </w:r>
            <w:proofErr w:type="spellEnd"/>
            <w:r w:rsidRPr="00423E9B">
              <w:rPr>
                <w:rFonts w:ascii="Arial" w:hAnsi="Arial" w:cs="Arial"/>
                <w:sz w:val="22"/>
                <w:szCs w:val="22"/>
              </w:rPr>
              <w:t xml:space="preserve">, hala </w:t>
            </w:r>
            <w:proofErr w:type="spellStart"/>
            <w:r w:rsidRPr="00423E9B">
              <w:rPr>
                <w:rFonts w:ascii="Arial" w:hAnsi="Arial" w:cs="Arial"/>
                <w:sz w:val="22"/>
                <w:szCs w:val="22"/>
              </w:rPr>
              <w:t>nahi</w:t>
            </w:r>
            <w:proofErr w:type="spellEnd"/>
            <w:r w:rsidRPr="00423E9B">
              <w:rPr>
                <w:rFonts w:ascii="Arial" w:hAnsi="Arial" w:cs="Arial"/>
                <w:sz w:val="22"/>
                <w:szCs w:val="22"/>
              </w:rPr>
              <w:t xml:space="preserve"> </w:t>
            </w:r>
            <w:proofErr w:type="spellStart"/>
            <w:r w:rsidRPr="00423E9B">
              <w:rPr>
                <w:rFonts w:ascii="Arial" w:hAnsi="Arial" w:cs="Arial"/>
                <w:sz w:val="22"/>
                <w:szCs w:val="22"/>
              </w:rPr>
              <w:t>badute</w:t>
            </w:r>
            <w:proofErr w:type="spellEnd"/>
            <w:r w:rsidRPr="00423E9B">
              <w:rPr>
                <w:rFonts w:ascii="Arial" w:hAnsi="Arial" w:cs="Arial"/>
                <w:sz w:val="22"/>
                <w:szCs w:val="22"/>
              </w:rPr>
              <w:t xml:space="preserve">, </w:t>
            </w:r>
            <w:proofErr w:type="spellStart"/>
            <w:r w:rsidRPr="00423E9B">
              <w:rPr>
                <w:rFonts w:ascii="Arial" w:hAnsi="Arial" w:cs="Arial"/>
                <w:sz w:val="22"/>
                <w:szCs w:val="22"/>
              </w:rPr>
              <w:t>ebazpen</w:t>
            </w:r>
            <w:proofErr w:type="spellEnd"/>
            <w:r w:rsidRPr="00423E9B">
              <w:rPr>
                <w:rFonts w:ascii="Arial" w:hAnsi="Arial" w:cs="Arial"/>
                <w:sz w:val="22"/>
                <w:szCs w:val="22"/>
              </w:rPr>
              <w:t xml:space="preserve"> </w:t>
            </w:r>
            <w:proofErr w:type="spellStart"/>
            <w:r w:rsidRPr="00423E9B">
              <w:rPr>
                <w:rFonts w:ascii="Arial" w:hAnsi="Arial" w:cs="Arial"/>
                <w:sz w:val="22"/>
                <w:szCs w:val="22"/>
              </w:rPr>
              <w:t>honen</w:t>
            </w:r>
            <w:proofErr w:type="spellEnd"/>
            <w:r w:rsidRPr="00423E9B">
              <w:rPr>
                <w:rFonts w:ascii="Arial" w:hAnsi="Arial" w:cs="Arial"/>
                <w:sz w:val="22"/>
                <w:szCs w:val="22"/>
              </w:rPr>
              <w:t xml:space="preserve"> </w:t>
            </w:r>
            <w:proofErr w:type="spellStart"/>
            <w:r w:rsidRPr="00423E9B">
              <w:rPr>
                <w:rFonts w:ascii="Arial" w:hAnsi="Arial" w:cs="Arial"/>
                <w:sz w:val="22"/>
                <w:szCs w:val="22"/>
              </w:rPr>
              <w:t>eranskinean</w:t>
            </w:r>
            <w:proofErr w:type="spellEnd"/>
            <w:r w:rsidRPr="00423E9B">
              <w:rPr>
                <w:rFonts w:ascii="Arial" w:hAnsi="Arial" w:cs="Arial"/>
                <w:sz w:val="22"/>
                <w:szCs w:val="22"/>
              </w:rPr>
              <w:t xml:space="preserve"> </w:t>
            </w:r>
            <w:proofErr w:type="spellStart"/>
            <w:r w:rsidRPr="00423E9B">
              <w:rPr>
                <w:rFonts w:ascii="Arial" w:hAnsi="Arial" w:cs="Arial"/>
                <w:sz w:val="22"/>
                <w:szCs w:val="22"/>
              </w:rPr>
              <w:t>azaltzen</w:t>
            </w:r>
            <w:proofErr w:type="spellEnd"/>
            <w:r w:rsidRPr="00423E9B">
              <w:rPr>
                <w:rFonts w:ascii="Arial" w:hAnsi="Arial" w:cs="Arial"/>
                <w:sz w:val="22"/>
                <w:szCs w:val="22"/>
              </w:rPr>
              <w:t xml:space="preserve"> </w:t>
            </w:r>
            <w:proofErr w:type="spellStart"/>
            <w:r w:rsidRPr="00423E9B">
              <w:rPr>
                <w:rFonts w:ascii="Arial" w:hAnsi="Arial" w:cs="Arial"/>
                <w:sz w:val="22"/>
                <w:szCs w:val="22"/>
              </w:rPr>
              <w:t>diren</w:t>
            </w:r>
            <w:proofErr w:type="spellEnd"/>
            <w:r w:rsidRPr="00423E9B">
              <w:rPr>
                <w:rFonts w:ascii="Arial" w:hAnsi="Arial" w:cs="Arial"/>
                <w:sz w:val="22"/>
                <w:szCs w:val="22"/>
              </w:rPr>
              <w:t xml:space="preserve"> </w:t>
            </w:r>
            <w:proofErr w:type="spellStart"/>
            <w:r w:rsidRPr="00423E9B">
              <w:rPr>
                <w:rFonts w:ascii="Arial" w:hAnsi="Arial" w:cs="Arial"/>
                <w:sz w:val="22"/>
                <w:szCs w:val="22"/>
              </w:rPr>
              <w:t>gaiei</w:t>
            </w:r>
            <w:proofErr w:type="spellEnd"/>
            <w:r w:rsidRPr="00423E9B">
              <w:rPr>
                <w:rFonts w:ascii="Arial" w:hAnsi="Arial" w:cs="Arial"/>
                <w:sz w:val="22"/>
                <w:szCs w:val="22"/>
              </w:rPr>
              <w:t xml:space="preserve"> </w:t>
            </w:r>
            <w:proofErr w:type="spellStart"/>
            <w:r w:rsidRPr="00423E9B">
              <w:rPr>
                <w:rFonts w:ascii="Arial" w:hAnsi="Arial" w:cs="Arial"/>
                <w:sz w:val="22"/>
                <w:szCs w:val="22"/>
              </w:rPr>
              <w:t>buruz</w:t>
            </w:r>
            <w:proofErr w:type="spellEnd"/>
            <w:r w:rsidRPr="00423E9B">
              <w:rPr>
                <w:rFonts w:ascii="Arial" w:hAnsi="Arial" w:cs="Arial"/>
                <w:sz w:val="22"/>
                <w:szCs w:val="22"/>
              </w:rPr>
              <w:t xml:space="preserve"> </w:t>
            </w:r>
            <w:proofErr w:type="spellStart"/>
            <w:r w:rsidRPr="00423E9B">
              <w:rPr>
                <w:rFonts w:ascii="Arial" w:hAnsi="Arial" w:cs="Arial"/>
                <w:sz w:val="22"/>
                <w:szCs w:val="22"/>
              </w:rPr>
              <w:t>beren</w:t>
            </w:r>
            <w:proofErr w:type="spellEnd"/>
            <w:r w:rsidRPr="00423E9B">
              <w:rPr>
                <w:rFonts w:ascii="Arial" w:hAnsi="Arial" w:cs="Arial"/>
                <w:sz w:val="22"/>
                <w:szCs w:val="22"/>
              </w:rPr>
              <w:t xml:space="preserve"> </w:t>
            </w:r>
            <w:proofErr w:type="spellStart"/>
            <w:r w:rsidRPr="00423E9B">
              <w:rPr>
                <w:rFonts w:ascii="Arial" w:hAnsi="Arial" w:cs="Arial"/>
                <w:sz w:val="22"/>
                <w:szCs w:val="22"/>
              </w:rPr>
              <w:t>iritzia</w:t>
            </w:r>
            <w:proofErr w:type="spellEnd"/>
            <w:r w:rsidRPr="00423E9B">
              <w:rPr>
                <w:rFonts w:ascii="Arial" w:hAnsi="Arial" w:cs="Arial"/>
                <w:sz w:val="22"/>
                <w:szCs w:val="22"/>
              </w:rPr>
              <w:t xml:space="preserve"> </w:t>
            </w:r>
            <w:proofErr w:type="spellStart"/>
            <w:r w:rsidRPr="00423E9B">
              <w:rPr>
                <w:rFonts w:ascii="Arial" w:hAnsi="Arial" w:cs="Arial"/>
                <w:sz w:val="22"/>
                <w:szCs w:val="22"/>
              </w:rPr>
              <w:t>azaltzeko</w:t>
            </w:r>
            <w:proofErr w:type="spellEnd"/>
            <w:r w:rsidRPr="00423E9B">
              <w:rPr>
                <w:rFonts w:ascii="Arial" w:hAnsi="Arial" w:cs="Arial"/>
                <w:sz w:val="22"/>
                <w:szCs w:val="22"/>
              </w:rPr>
              <w:t xml:space="preserve">, </w:t>
            </w:r>
            <w:proofErr w:type="spellStart"/>
            <w:r w:rsidRPr="00423E9B">
              <w:rPr>
                <w:rFonts w:ascii="Arial" w:hAnsi="Arial" w:cs="Arial"/>
                <w:sz w:val="22"/>
                <w:szCs w:val="22"/>
              </w:rPr>
              <w:t>hamabost</w:t>
            </w:r>
            <w:proofErr w:type="spellEnd"/>
            <w:r w:rsidRPr="00423E9B">
              <w:rPr>
                <w:rFonts w:ascii="Arial" w:hAnsi="Arial" w:cs="Arial"/>
                <w:sz w:val="22"/>
                <w:szCs w:val="22"/>
              </w:rPr>
              <w:t xml:space="preserve"> </w:t>
            </w:r>
            <w:proofErr w:type="spellStart"/>
            <w:r w:rsidRPr="00423E9B">
              <w:rPr>
                <w:rFonts w:ascii="Arial" w:hAnsi="Arial" w:cs="Arial"/>
                <w:sz w:val="22"/>
                <w:szCs w:val="22"/>
              </w:rPr>
              <w:t>egun</w:t>
            </w:r>
            <w:proofErr w:type="spellEnd"/>
            <w:r w:rsidRPr="00423E9B">
              <w:rPr>
                <w:rFonts w:ascii="Arial" w:hAnsi="Arial" w:cs="Arial"/>
                <w:sz w:val="22"/>
                <w:szCs w:val="22"/>
              </w:rPr>
              <w:t xml:space="preserve"> </w:t>
            </w:r>
            <w:proofErr w:type="spellStart"/>
            <w:r w:rsidRPr="00423E9B">
              <w:rPr>
                <w:rFonts w:ascii="Arial" w:hAnsi="Arial" w:cs="Arial"/>
                <w:sz w:val="22"/>
                <w:szCs w:val="22"/>
              </w:rPr>
              <w:t>balioduneko</w:t>
            </w:r>
            <w:proofErr w:type="spellEnd"/>
            <w:r w:rsidRPr="00423E9B">
              <w:rPr>
                <w:rFonts w:ascii="Arial" w:hAnsi="Arial" w:cs="Arial"/>
                <w:sz w:val="22"/>
                <w:szCs w:val="22"/>
              </w:rPr>
              <w:t xml:space="preserve"> </w:t>
            </w:r>
            <w:proofErr w:type="spellStart"/>
            <w:r w:rsidRPr="00423E9B">
              <w:rPr>
                <w:rFonts w:ascii="Arial" w:hAnsi="Arial" w:cs="Arial"/>
                <w:sz w:val="22"/>
                <w:szCs w:val="22"/>
              </w:rPr>
              <w:t>epean</w:t>
            </w:r>
            <w:proofErr w:type="spellEnd"/>
            <w:r w:rsidRPr="00423E9B">
              <w:rPr>
                <w:rFonts w:ascii="Arial" w:hAnsi="Arial" w:cs="Arial"/>
                <w:sz w:val="22"/>
                <w:szCs w:val="22"/>
              </w:rPr>
              <w:t xml:space="preserve">, </w:t>
            </w:r>
            <w:proofErr w:type="spellStart"/>
            <w:r w:rsidRPr="00423E9B">
              <w:rPr>
                <w:rFonts w:ascii="Arial" w:hAnsi="Arial" w:cs="Arial"/>
                <w:sz w:val="22"/>
                <w:szCs w:val="22"/>
              </w:rPr>
              <w:t>Euskal</w:t>
            </w:r>
            <w:proofErr w:type="spellEnd"/>
            <w:r w:rsidRPr="00423E9B">
              <w:rPr>
                <w:rFonts w:ascii="Arial" w:hAnsi="Arial" w:cs="Arial"/>
                <w:sz w:val="22"/>
                <w:szCs w:val="22"/>
              </w:rPr>
              <w:t xml:space="preserve"> </w:t>
            </w:r>
            <w:proofErr w:type="spellStart"/>
            <w:r w:rsidRPr="00423E9B">
              <w:rPr>
                <w:rFonts w:ascii="Arial" w:hAnsi="Arial" w:cs="Arial"/>
                <w:sz w:val="22"/>
                <w:szCs w:val="22"/>
              </w:rPr>
              <w:t>Autonomia</w:t>
            </w:r>
            <w:proofErr w:type="spellEnd"/>
            <w:r w:rsidRPr="00423E9B">
              <w:rPr>
                <w:rFonts w:ascii="Arial" w:hAnsi="Arial" w:cs="Arial"/>
                <w:sz w:val="22"/>
                <w:szCs w:val="22"/>
              </w:rPr>
              <w:t xml:space="preserve"> </w:t>
            </w:r>
            <w:proofErr w:type="spellStart"/>
            <w:r w:rsidRPr="00423E9B">
              <w:rPr>
                <w:rFonts w:ascii="Arial" w:hAnsi="Arial" w:cs="Arial"/>
                <w:sz w:val="22"/>
                <w:szCs w:val="22"/>
              </w:rPr>
              <w:t>Erkidegoko</w:t>
            </w:r>
            <w:proofErr w:type="spellEnd"/>
            <w:r w:rsidRPr="00423E9B">
              <w:rPr>
                <w:rFonts w:ascii="Arial" w:hAnsi="Arial" w:cs="Arial"/>
                <w:sz w:val="22"/>
                <w:szCs w:val="22"/>
              </w:rPr>
              <w:t xml:space="preserve"> </w:t>
            </w:r>
            <w:proofErr w:type="spellStart"/>
            <w:r w:rsidRPr="00423E9B">
              <w:rPr>
                <w:rFonts w:ascii="Arial" w:hAnsi="Arial" w:cs="Arial"/>
                <w:sz w:val="22"/>
                <w:szCs w:val="22"/>
              </w:rPr>
              <w:t>Administrazio</w:t>
            </w:r>
            <w:proofErr w:type="spellEnd"/>
            <w:r w:rsidRPr="00423E9B">
              <w:rPr>
                <w:rFonts w:ascii="Arial" w:hAnsi="Arial" w:cs="Arial"/>
                <w:sz w:val="22"/>
                <w:szCs w:val="22"/>
              </w:rPr>
              <w:t xml:space="preserve"> </w:t>
            </w:r>
            <w:proofErr w:type="spellStart"/>
            <w:r w:rsidRPr="00423E9B">
              <w:rPr>
                <w:rFonts w:ascii="Arial" w:hAnsi="Arial" w:cs="Arial"/>
                <w:sz w:val="22"/>
                <w:szCs w:val="22"/>
              </w:rPr>
              <w:t>Orokorraren</w:t>
            </w:r>
            <w:proofErr w:type="spellEnd"/>
            <w:r w:rsidRPr="00423E9B">
              <w:rPr>
                <w:rFonts w:ascii="Arial" w:hAnsi="Arial" w:cs="Arial"/>
                <w:sz w:val="22"/>
                <w:szCs w:val="22"/>
              </w:rPr>
              <w:t xml:space="preserve"> </w:t>
            </w:r>
            <w:proofErr w:type="spellStart"/>
            <w:r w:rsidRPr="00423E9B">
              <w:rPr>
                <w:rFonts w:ascii="Arial" w:hAnsi="Arial" w:cs="Arial"/>
                <w:sz w:val="22"/>
                <w:szCs w:val="22"/>
              </w:rPr>
              <w:t>egoitza</w:t>
            </w:r>
            <w:proofErr w:type="spellEnd"/>
            <w:r w:rsidRPr="00423E9B">
              <w:rPr>
                <w:rFonts w:ascii="Arial" w:hAnsi="Arial" w:cs="Arial"/>
                <w:sz w:val="22"/>
                <w:szCs w:val="22"/>
              </w:rPr>
              <w:t xml:space="preserve"> </w:t>
            </w:r>
            <w:proofErr w:type="spellStart"/>
            <w:r w:rsidRPr="00423E9B">
              <w:rPr>
                <w:rFonts w:ascii="Arial" w:hAnsi="Arial" w:cs="Arial"/>
                <w:sz w:val="22"/>
                <w:szCs w:val="22"/>
              </w:rPr>
              <w:t>elektronikoaren</w:t>
            </w:r>
            <w:proofErr w:type="spellEnd"/>
            <w:r w:rsidRPr="00423E9B">
              <w:rPr>
                <w:rFonts w:ascii="Arial" w:hAnsi="Arial" w:cs="Arial"/>
                <w:sz w:val="22"/>
                <w:szCs w:val="22"/>
              </w:rPr>
              <w:t xml:space="preserve"> </w:t>
            </w:r>
            <w:proofErr w:type="spellStart"/>
            <w:r w:rsidRPr="00423E9B">
              <w:rPr>
                <w:rFonts w:ascii="Arial" w:hAnsi="Arial" w:cs="Arial"/>
                <w:sz w:val="22"/>
                <w:szCs w:val="22"/>
              </w:rPr>
              <w:t>iragarki-taulan</w:t>
            </w:r>
            <w:proofErr w:type="spellEnd"/>
            <w:r w:rsidRPr="00423E9B">
              <w:rPr>
                <w:rFonts w:ascii="Arial" w:hAnsi="Arial" w:cs="Arial"/>
                <w:sz w:val="22"/>
                <w:szCs w:val="22"/>
              </w:rPr>
              <w:t xml:space="preserve"> </w:t>
            </w:r>
            <w:proofErr w:type="spellStart"/>
            <w:r w:rsidRPr="00423E9B">
              <w:rPr>
                <w:rFonts w:ascii="Arial" w:hAnsi="Arial" w:cs="Arial"/>
                <w:sz w:val="22"/>
                <w:szCs w:val="22"/>
              </w:rPr>
              <w:t>argitaratu</w:t>
            </w:r>
            <w:proofErr w:type="spellEnd"/>
            <w:r w:rsidRPr="00423E9B">
              <w:rPr>
                <w:rFonts w:ascii="Arial" w:hAnsi="Arial" w:cs="Arial"/>
                <w:sz w:val="22"/>
                <w:szCs w:val="22"/>
              </w:rPr>
              <w:t xml:space="preserve"> eta </w:t>
            </w:r>
            <w:proofErr w:type="spellStart"/>
            <w:r w:rsidRPr="00423E9B">
              <w:rPr>
                <w:rFonts w:ascii="Arial" w:hAnsi="Arial" w:cs="Arial"/>
                <w:sz w:val="22"/>
                <w:szCs w:val="22"/>
              </w:rPr>
              <w:t>hurrengo</w:t>
            </w:r>
            <w:proofErr w:type="spellEnd"/>
            <w:r w:rsidRPr="00423E9B">
              <w:rPr>
                <w:rFonts w:ascii="Arial" w:hAnsi="Arial" w:cs="Arial"/>
                <w:sz w:val="22"/>
                <w:szCs w:val="22"/>
              </w:rPr>
              <w:t xml:space="preserve"> </w:t>
            </w:r>
            <w:proofErr w:type="spellStart"/>
            <w:r w:rsidRPr="00423E9B">
              <w:rPr>
                <w:rFonts w:ascii="Arial" w:hAnsi="Arial" w:cs="Arial"/>
                <w:sz w:val="22"/>
                <w:szCs w:val="22"/>
              </w:rPr>
              <w:t>egunetik</w:t>
            </w:r>
            <w:proofErr w:type="spellEnd"/>
            <w:r w:rsidRPr="00423E9B">
              <w:rPr>
                <w:rFonts w:ascii="Arial" w:hAnsi="Arial" w:cs="Arial"/>
                <w:sz w:val="22"/>
                <w:szCs w:val="22"/>
              </w:rPr>
              <w:t xml:space="preserve"> </w:t>
            </w:r>
            <w:proofErr w:type="spellStart"/>
            <w:r w:rsidRPr="00423E9B">
              <w:rPr>
                <w:rFonts w:ascii="Arial" w:hAnsi="Arial" w:cs="Arial"/>
                <w:sz w:val="22"/>
                <w:szCs w:val="22"/>
              </w:rPr>
              <w:t>zenbatzen</w:t>
            </w:r>
            <w:proofErr w:type="spellEnd"/>
            <w:r w:rsidRPr="00423E9B">
              <w:rPr>
                <w:rFonts w:ascii="Arial" w:hAnsi="Arial" w:cs="Arial"/>
                <w:sz w:val="22"/>
                <w:szCs w:val="22"/>
              </w:rPr>
              <w:t xml:space="preserve"> </w:t>
            </w:r>
            <w:proofErr w:type="spellStart"/>
            <w:r w:rsidRPr="00423E9B">
              <w:rPr>
                <w:rFonts w:ascii="Arial" w:hAnsi="Arial" w:cs="Arial"/>
                <w:sz w:val="22"/>
                <w:szCs w:val="22"/>
              </w:rPr>
              <w:t>hasita</w:t>
            </w:r>
            <w:proofErr w:type="spellEnd"/>
            <w:r w:rsidRPr="00423E9B">
              <w:rPr>
                <w:rFonts w:ascii="Arial" w:hAnsi="Arial" w:cs="Arial"/>
                <w:sz w:val="22"/>
                <w:szCs w:val="22"/>
              </w:rPr>
              <w:t>.</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b/>
                <w:sz w:val="22"/>
                <w:szCs w:val="22"/>
              </w:rPr>
              <w:t xml:space="preserve">Segundo.- </w:t>
            </w:r>
            <w:r w:rsidRPr="00423E9B">
              <w:rPr>
                <w:rFonts w:ascii="Arial" w:hAnsi="Arial" w:cs="Arial"/>
                <w:sz w:val="22"/>
                <w:szCs w:val="22"/>
              </w:rPr>
              <w:t>La ciudadanía, que así lo consideren, pueden hacer llegar sus opiniones sobre los aspectos planteados en el Anexo a esta resolución en el plazo de quince días hábiles, contados desde el día siguiente al de su publicación en el del tablón de anuncios de la sede electrónica de la Administración Pública de la Comunidad Autónoma de Euskadi.</w:t>
            </w:r>
          </w:p>
        </w:tc>
      </w:tr>
      <w:tr w:rsidR="00423E9B" w:rsidRPr="00423E9B" w:rsidTr="00423E9B">
        <w:tc>
          <w:tcPr>
            <w:tcW w:w="2436" w:type="pct"/>
          </w:tcPr>
          <w:p w:rsidR="00423E9B" w:rsidRPr="00423E9B" w:rsidRDefault="00423E9B" w:rsidP="00423E9B">
            <w:pPr>
              <w:spacing w:before="60" w:after="60"/>
              <w:jc w:val="both"/>
              <w:rPr>
                <w:rFonts w:ascii="Arial" w:hAnsi="Arial" w:cs="Arial"/>
                <w:b/>
                <w:sz w:val="22"/>
                <w:szCs w:val="22"/>
              </w:rPr>
            </w:pPr>
          </w:p>
        </w:tc>
        <w:tc>
          <w:tcPr>
            <w:tcW w:w="2564" w:type="pct"/>
          </w:tcPr>
          <w:p w:rsidR="00423E9B" w:rsidRPr="00423E9B" w:rsidRDefault="00423E9B" w:rsidP="00423E9B">
            <w:pPr>
              <w:spacing w:before="60" w:after="60"/>
              <w:jc w:val="both"/>
              <w:rPr>
                <w:rFonts w:ascii="Arial" w:hAnsi="Arial" w:cs="Arial"/>
                <w:b/>
                <w:sz w:val="22"/>
                <w:szCs w:val="22"/>
              </w:rPr>
            </w:pPr>
          </w:p>
        </w:tc>
      </w:tr>
      <w:tr w:rsidR="00423E9B" w:rsidRPr="00423E9B" w:rsidTr="00423E9B">
        <w:tc>
          <w:tcPr>
            <w:tcW w:w="2436"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rPr>
              <w:t>Vitoria-Gasteiz,</w:t>
            </w:r>
          </w:p>
        </w:tc>
        <w:tc>
          <w:tcPr>
            <w:tcW w:w="2564" w:type="pct"/>
          </w:tcPr>
          <w:p w:rsidR="00423E9B" w:rsidRPr="00423E9B" w:rsidRDefault="00423E9B" w:rsidP="00423E9B">
            <w:pPr>
              <w:spacing w:before="60" w:after="60"/>
              <w:jc w:val="both"/>
              <w:rPr>
                <w:rFonts w:ascii="Arial" w:hAnsi="Arial" w:cs="Arial"/>
                <w:sz w:val="22"/>
                <w:szCs w:val="22"/>
              </w:rPr>
            </w:pPr>
            <w:r w:rsidRPr="00423E9B">
              <w:rPr>
                <w:rFonts w:ascii="Arial" w:hAnsi="Arial" w:cs="Arial"/>
                <w:sz w:val="22"/>
                <w:szCs w:val="22"/>
              </w:rPr>
              <w:t>En Vitoria-Gasteiz,</w:t>
            </w:r>
          </w:p>
        </w:tc>
      </w:tr>
    </w:tbl>
    <w:p w:rsidR="006C1D4F" w:rsidRPr="00423E9B" w:rsidRDefault="006C1D4F" w:rsidP="00423E9B">
      <w:pPr>
        <w:jc w:val="center"/>
        <w:rPr>
          <w:rFonts w:ascii="Arial" w:hAnsi="Arial" w:cs="Arial"/>
          <w:sz w:val="22"/>
          <w:szCs w:val="22"/>
        </w:rPr>
      </w:pPr>
    </w:p>
    <w:p w:rsidR="00423E9B" w:rsidRPr="00423E9B" w:rsidRDefault="00423E9B" w:rsidP="00423E9B">
      <w:pPr>
        <w:jc w:val="center"/>
        <w:rPr>
          <w:rFonts w:ascii="Arial" w:hAnsi="Arial" w:cs="Arial"/>
          <w:b/>
          <w:sz w:val="22"/>
          <w:szCs w:val="22"/>
        </w:rPr>
      </w:pPr>
      <w:r w:rsidRPr="00423E9B">
        <w:rPr>
          <w:rFonts w:ascii="Arial" w:hAnsi="Arial" w:cs="Arial"/>
          <w:b/>
          <w:sz w:val="22"/>
          <w:szCs w:val="22"/>
        </w:rPr>
        <w:t>RAÚL PÉREZ IRACHETA</w:t>
      </w:r>
    </w:p>
    <w:p w:rsidR="00423E9B" w:rsidRPr="00423E9B" w:rsidRDefault="00423E9B" w:rsidP="00423E9B">
      <w:pPr>
        <w:jc w:val="center"/>
        <w:rPr>
          <w:rFonts w:ascii="Arial" w:hAnsi="Arial" w:cs="Arial"/>
          <w:b/>
          <w:sz w:val="22"/>
          <w:szCs w:val="22"/>
        </w:rPr>
      </w:pPr>
      <w:proofErr w:type="spellStart"/>
      <w:r w:rsidRPr="00423E9B">
        <w:rPr>
          <w:rFonts w:ascii="Arial" w:hAnsi="Arial" w:cs="Arial"/>
          <w:b/>
          <w:sz w:val="22"/>
          <w:szCs w:val="22"/>
        </w:rPr>
        <w:t>Elikagaien</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Kalitate</w:t>
      </w:r>
      <w:proofErr w:type="spellEnd"/>
      <w:r w:rsidRPr="00423E9B">
        <w:rPr>
          <w:rFonts w:ascii="Arial" w:hAnsi="Arial" w:cs="Arial"/>
          <w:b/>
          <w:sz w:val="22"/>
          <w:szCs w:val="22"/>
        </w:rPr>
        <w:t xml:space="preserve"> eta </w:t>
      </w:r>
      <w:proofErr w:type="spellStart"/>
      <w:r w:rsidRPr="00423E9B">
        <w:rPr>
          <w:rFonts w:ascii="Arial" w:hAnsi="Arial" w:cs="Arial"/>
          <w:b/>
          <w:sz w:val="22"/>
          <w:szCs w:val="22"/>
        </w:rPr>
        <w:t>Industriako</w:t>
      </w:r>
      <w:proofErr w:type="spellEnd"/>
      <w:r w:rsidRPr="00423E9B">
        <w:rPr>
          <w:rFonts w:ascii="Arial" w:hAnsi="Arial" w:cs="Arial"/>
          <w:b/>
          <w:sz w:val="22"/>
          <w:szCs w:val="22"/>
        </w:rPr>
        <w:t xml:space="preserve"> </w:t>
      </w:r>
      <w:proofErr w:type="spellStart"/>
      <w:r w:rsidRPr="00423E9B">
        <w:rPr>
          <w:rFonts w:ascii="Arial" w:hAnsi="Arial" w:cs="Arial"/>
          <w:b/>
          <w:sz w:val="22"/>
          <w:szCs w:val="22"/>
        </w:rPr>
        <w:t>zuzendaria</w:t>
      </w:r>
      <w:proofErr w:type="spellEnd"/>
    </w:p>
    <w:p w:rsidR="00423E9B" w:rsidRDefault="00423E9B" w:rsidP="00423E9B">
      <w:pPr>
        <w:jc w:val="center"/>
        <w:rPr>
          <w:rFonts w:ascii="Arial" w:hAnsi="Arial" w:cs="Arial"/>
          <w:sz w:val="22"/>
          <w:szCs w:val="22"/>
        </w:rPr>
      </w:pPr>
      <w:r w:rsidRPr="00423E9B">
        <w:rPr>
          <w:rFonts w:ascii="Arial" w:hAnsi="Arial" w:cs="Arial"/>
          <w:b/>
          <w:sz w:val="22"/>
          <w:szCs w:val="22"/>
        </w:rPr>
        <w:t>Director de Calidad e Industrias Alimentarias</w:t>
      </w:r>
    </w:p>
    <w:p w:rsidR="00423E9B" w:rsidRDefault="00423E9B">
      <w:pPr>
        <w:rPr>
          <w:rFonts w:ascii="Arial" w:hAnsi="Arial" w:cs="Arial"/>
          <w:sz w:val="22"/>
          <w:szCs w:val="22"/>
        </w:rPr>
      </w:pPr>
      <w:r>
        <w:rPr>
          <w:rFonts w:ascii="Arial" w:hAnsi="Arial" w:cs="Arial"/>
          <w:sz w:val="22"/>
          <w:szCs w:val="22"/>
        </w:rPr>
        <w:br w:type="page"/>
      </w:r>
    </w:p>
    <w:tbl>
      <w:tblPr>
        <w:tblStyle w:val="Tablaconcuadrcula"/>
        <w:tblW w:w="1134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1"/>
      </w:tblGrid>
      <w:tr w:rsidR="00423E9B" w:rsidTr="00423E9B">
        <w:tc>
          <w:tcPr>
            <w:tcW w:w="5670" w:type="dxa"/>
          </w:tcPr>
          <w:p w:rsidR="00423E9B" w:rsidRDefault="00423E9B" w:rsidP="00423E9B">
            <w:pPr>
              <w:spacing w:before="60" w:after="60"/>
              <w:jc w:val="center"/>
              <w:rPr>
                <w:rFonts w:ascii="Arial" w:hAnsi="Arial" w:cs="Arial"/>
                <w:sz w:val="22"/>
                <w:szCs w:val="22"/>
              </w:rPr>
            </w:pPr>
            <w:r w:rsidRPr="00435225">
              <w:rPr>
                <w:rFonts w:ascii="Arial" w:hAnsi="Arial"/>
                <w:b/>
                <w:sz w:val="22"/>
              </w:rPr>
              <w:lastRenderedPageBreak/>
              <w:t>ERANSKINA</w:t>
            </w:r>
          </w:p>
        </w:tc>
        <w:tc>
          <w:tcPr>
            <w:tcW w:w="5671" w:type="dxa"/>
          </w:tcPr>
          <w:p w:rsidR="00423E9B" w:rsidRDefault="00423E9B" w:rsidP="00423E9B">
            <w:pPr>
              <w:spacing w:before="60" w:after="60"/>
              <w:jc w:val="center"/>
              <w:rPr>
                <w:rFonts w:ascii="Arial" w:hAnsi="Arial" w:cs="Arial"/>
                <w:sz w:val="22"/>
                <w:szCs w:val="22"/>
              </w:rPr>
            </w:pPr>
            <w:r w:rsidRPr="00911660">
              <w:rPr>
                <w:rFonts w:ascii="Arial" w:hAnsi="Arial" w:cs="Arial"/>
                <w:b/>
                <w:sz w:val="22"/>
                <w:szCs w:val="22"/>
              </w:rPr>
              <w:t>ANEXO</w:t>
            </w:r>
          </w:p>
        </w:tc>
      </w:tr>
      <w:tr w:rsidR="00423E9B" w:rsidTr="00423E9B">
        <w:tc>
          <w:tcPr>
            <w:tcW w:w="5670" w:type="dxa"/>
          </w:tcPr>
          <w:p w:rsidR="00423E9B" w:rsidRPr="00435225" w:rsidRDefault="00423E9B" w:rsidP="00423E9B">
            <w:pPr>
              <w:spacing w:before="60" w:after="60"/>
              <w:jc w:val="center"/>
              <w:rPr>
                <w:rFonts w:ascii="Arial" w:hAnsi="Arial"/>
                <w:b/>
                <w:sz w:val="22"/>
              </w:rPr>
            </w:pPr>
          </w:p>
        </w:tc>
        <w:tc>
          <w:tcPr>
            <w:tcW w:w="5671" w:type="dxa"/>
          </w:tcPr>
          <w:p w:rsidR="00423E9B" w:rsidRDefault="00423E9B" w:rsidP="00423E9B">
            <w:pPr>
              <w:spacing w:before="60" w:after="60"/>
              <w:jc w:val="center"/>
              <w:rPr>
                <w:rFonts w:ascii="Arial" w:hAnsi="Arial" w:cs="Arial"/>
                <w:sz w:val="22"/>
                <w:szCs w:val="22"/>
              </w:rPr>
            </w:pPr>
          </w:p>
        </w:tc>
      </w:tr>
      <w:tr w:rsidR="00423E9B" w:rsidTr="00423E9B">
        <w:tc>
          <w:tcPr>
            <w:tcW w:w="5670" w:type="dxa"/>
          </w:tcPr>
          <w:p w:rsidR="00423E9B" w:rsidRPr="00435225" w:rsidRDefault="00423E9B" w:rsidP="00423E9B">
            <w:pPr>
              <w:spacing w:before="60" w:after="60"/>
              <w:jc w:val="center"/>
              <w:rPr>
                <w:rFonts w:ascii="Arial" w:hAnsi="Arial"/>
                <w:b/>
                <w:sz w:val="22"/>
              </w:rPr>
            </w:pPr>
          </w:p>
        </w:tc>
        <w:tc>
          <w:tcPr>
            <w:tcW w:w="5671" w:type="dxa"/>
          </w:tcPr>
          <w:p w:rsidR="00423E9B" w:rsidRDefault="00423E9B" w:rsidP="00423E9B">
            <w:pPr>
              <w:spacing w:before="60" w:after="60"/>
              <w:jc w:val="center"/>
              <w:rPr>
                <w:rFonts w:ascii="Arial" w:hAnsi="Arial" w:cs="Arial"/>
                <w:sz w:val="22"/>
                <w:szCs w:val="22"/>
              </w:rPr>
            </w:pPr>
          </w:p>
        </w:tc>
      </w:tr>
      <w:tr w:rsidR="00423E9B" w:rsidTr="00423E9B">
        <w:tc>
          <w:tcPr>
            <w:tcW w:w="5670" w:type="dxa"/>
          </w:tcPr>
          <w:p w:rsidR="00423E9B" w:rsidRPr="00435225" w:rsidRDefault="00423E9B" w:rsidP="00423E9B">
            <w:pPr>
              <w:spacing w:before="60" w:after="60"/>
              <w:jc w:val="center"/>
              <w:rPr>
                <w:rFonts w:ascii="Arial" w:hAnsi="Arial"/>
                <w:b/>
                <w:sz w:val="22"/>
              </w:rPr>
            </w:pPr>
            <w:proofErr w:type="spellStart"/>
            <w:r w:rsidRPr="00435225">
              <w:rPr>
                <w:rFonts w:ascii="Arial" w:hAnsi="Arial"/>
                <w:b/>
                <w:sz w:val="22"/>
              </w:rPr>
              <w:t>Araua</w:t>
            </w:r>
            <w:proofErr w:type="spellEnd"/>
            <w:r w:rsidRPr="00435225">
              <w:rPr>
                <w:rFonts w:ascii="Arial" w:hAnsi="Arial"/>
                <w:b/>
                <w:sz w:val="22"/>
              </w:rPr>
              <w:t xml:space="preserve"> </w:t>
            </w:r>
            <w:proofErr w:type="spellStart"/>
            <w:r w:rsidRPr="00435225">
              <w:rPr>
                <w:rFonts w:ascii="Arial" w:hAnsi="Arial"/>
                <w:b/>
                <w:sz w:val="22"/>
              </w:rPr>
              <w:t>onestea</w:t>
            </w:r>
            <w:proofErr w:type="spellEnd"/>
            <w:r w:rsidRPr="00435225">
              <w:rPr>
                <w:rFonts w:ascii="Arial" w:hAnsi="Arial"/>
                <w:b/>
                <w:sz w:val="22"/>
              </w:rPr>
              <w:t xml:space="preserve"> </w:t>
            </w:r>
            <w:proofErr w:type="spellStart"/>
            <w:r w:rsidRPr="00435225">
              <w:rPr>
                <w:rFonts w:ascii="Arial" w:hAnsi="Arial"/>
                <w:b/>
                <w:sz w:val="22"/>
              </w:rPr>
              <w:t>beharrezko</w:t>
            </w:r>
            <w:proofErr w:type="spellEnd"/>
            <w:r w:rsidRPr="00435225">
              <w:rPr>
                <w:rFonts w:ascii="Arial" w:hAnsi="Arial"/>
                <w:b/>
                <w:sz w:val="22"/>
              </w:rPr>
              <w:t xml:space="preserve"> eta </w:t>
            </w:r>
            <w:proofErr w:type="spellStart"/>
            <w:r w:rsidRPr="00435225">
              <w:rPr>
                <w:rFonts w:ascii="Arial" w:hAnsi="Arial"/>
                <w:b/>
                <w:sz w:val="22"/>
              </w:rPr>
              <w:t>egoki</w:t>
            </w:r>
            <w:proofErr w:type="spellEnd"/>
            <w:r w:rsidRPr="00435225">
              <w:rPr>
                <w:rFonts w:ascii="Arial" w:hAnsi="Arial"/>
                <w:b/>
                <w:sz w:val="22"/>
              </w:rPr>
              <w:t xml:space="preserve"> den. </w:t>
            </w:r>
          </w:p>
        </w:tc>
        <w:tc>
          <w:tcPr>
            <w:tcW w:w="5671" w:type="dxa"/>
          </w:tcPr>
          <w:p w:rsidR="00423E9B" w:rsidRDefault="00423E9B" w:rsidP="00423E9B">
            <w:pPr>
              <w:spacing w:before="60" w:after="60"/>
              <w:jc w:val="center"/>
              <w:rPr>
                <w:rFonts w:ascii="Arial" w:hAnsi="Arial" w:cs="Arial"/>
                <w:sz w:val="22"/>
                <w:szCs w:val="22"/>
              </w:rPr>
            </w:pPr>
            <w:r w:rsidRPr="00911660">
              <w:rPr>
                <w:rFonts w:ascii="Arial" w:hAnsi="Arial" w:cs="Arial"/>
                <w:b/>
                <w:sz w:val="22"/>
                <w:szCs w:val="22"/>
                <w:lang w:eastAsia="ar-SA"/>
              </w:rPr>
              <w:t xml:space="preserve">La necesidad y oportunidad de su aprobación </w:t>
            </w:r>
          </w:p>
        </w:tc>
      </w:tr>
      <w:tr w:rsidR="00423E9B" w:rsidTr="00423E9B">
        <w:tc>
          <w:tcPr>
            <w:tcW w:w="5670" w:type="dxa"/>
          </w:tcPr>
          <w:p w:rsidR="00423E9B" w:rsidRPr="00435225" w:rsidRDefault="00423E9B" w:rsidP="00423E9B">
            <w:pPr>
              <w:spacing w:before="60" w:after="60"/>
              <w:jc w:val="both"/>
              <w:rPr>
                <w:rFonts w:ascii="Arial" w:hAnsi="Arial"/>
                <w:b/>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b/>
                <w:sz w:val="22"/>
              </w:rPr>
            </w:pPr>
            <w:proofErr w:type="spellStart"/>
            <w:r w:rsidRPr="00435225">
              <w:rPr>
                <w:rFonts w:ascii="Arial" w:hAnsi="Arial"/>
                <w:sz w:val="22"/>
              </w:rPr>
              <w:t>Elikatze</w:t>
            </w:r>
            <w:proofErr w:type="spellEnd"/>
            <w:r w:rsidRPr="00435225">
              <w:rPr>
                <w:rFonts w:ascii="Arial" w:hAnsi="Arial"/>
                <w:sz w:val="22"/>
              </w:rPr>
              <w:t xml:space="preserve"> </w:t>
            </w:r>
            <w:proofErr w:type="spellStart"/>
            <w:r w:rsidRPr="00435225">
              <w:rPr>
                <w:rFonts w:ascii="Arial" w:hAnsi="Arial"/>
                <w:sz w:val="22"/>
              </w:rPr>
              <w:t>Katearen</w:t>
            </w:r>
            <w:proofErr w:type="spellEnd"/>
            <w:r w:rsidRPr="00435225">
              <w:rPr>
                <w:rFonts w:ascii="Arial" w:hAnsi="Arial"/>
                <w:sz w:val="22"/>
              </w:rPr>
              <w:t xml:space="preserve"> </w:t>
            </w:r>
            <w:proofErr w:type="spellStart"/>
            <w:r w:rsidRPr="00435225">
              <w:rPr>
                <w:rFonts w:ascii="Arial" w:hAnsi="Arial"/>
                <w:sz w:val="22"/>
              </w:rPr>
              <w:t>Funtzionamendua</w:t>
            </w:r>
            <w:proofErr w:type="spellEnd"/>
            <w:r w:rsidRPr="00435225">
              <w:rPr>
                <w:rFonts w:ascii="Arial" w:hAnsi="Arial"/>
                <w:sz w:val="22"/>
              </w:rPr>
              <w:t xml:space="preserve"> </w:t>
            </w:r>
            <w:proofErr w:type="spellStart"/>
            <w:r w:rsidRPr="00435225">
              <w:rPr>
                <w:rFonts w:ascii="Arial" w:hAnsi="Arial"/>
                <w:sz w:val="22"/>
              </w:rPr>
              <w:t>Hobetzeko</w:t>
            </w:r>
            <w:proofErr w:type="spellEnd"/>
            <w:r w:rsidRPr="00435225">
              <w:rPr>
                <w:rFonts w:ascii="Arial" w:hAnsi="Arial"/>
                <w:sz w:val="22"/>
              </w:rPr>
              <w:t xml:space="preserve"> </w:t>
            </w:r>
            <w:proofErr w:type="spellStart"/>
            <w:r w:rsidRPr="00435225">
              <w:rPr>
                <w:rFonts w:ascii="Arial" w:hAnsi="Arial"/>
                <w:sz w:val="22"/>
              </w:rPr>
              <w:t>Neurriei</w:t>
            </w:r>
            <w:proofErr w:type="spellEnd"/>
            <w:r w:rsidRPr="00435225">
              <w:rPr>
                <w:rFonts w:ascii="Arial" w:hAnsi="Arial"/>
                <w:sz w:val="22"/>
              </w:rPr>
              <w:t xml:space="preserve"> </w:t>
            </w:r>
            <w:proofErr w:type="spellStart"/>
            <w:r w:rsidRPr="00435225">
              <w:rPr>
                <w:rFonts w:ascii="Arial" w:hAnsi="Arial"/>
                <w:sz w:val="22"/>
              </w:rPr>
              <w:t>buruzko</w:t>
            </w:r>
            <w:proofErr w:type="spellEnd"/>
            <w:r w:rsidRPr="00435225">
              <w:rPr>
                <w:rFonts w:ascii="Arial" w:hAnsi="Arial"/>
                <w:sz w:val="22"/>
              </w:rPr>
              <w:t xml:space="preserve"> </w:t>
            </w:r>
            <w:proofErr w:type="spellStart"/>
            <w:r w:rsidRPr="00435225">
              <w:rPr>
                <w:rFonts w:ascii="Arial" w:hAnsi="Arial"/>
                <w:sz w:val="22"/>
              </w:rPr>
              <w:t>abuztuaren</w:t>
            </w:r>
            <w:proofErr w:type="spellEnd"/>
            <w:r w:rsidRPr="00435225">
              <w:rPr>
                <w:rFonts w:ascii="Arial" w:hAnsi="Arial"/>
                <w:sz w:val="22"/>
              </w:rPr>
              <w:t xml:space="preserve"> 2ko 12/2013 </w:t>
            </w:r>
            <w:proofErr w:type="spellStart"/>
            <w:r w:rsidRPr="00435225">
              <w:rPr>
                <w:rFonts w:ascii="Arial" w:hAnsi="Arial"/>
                <w:sz w:val="22"/>
              </w:rPr>
              <w:t>Estatuko</w:t>
            </w:r>
            <w:proofErr w:type="spellEnd"/>
            <w:r w:rsidRPr="00435225">
              <w:rPr>
                <w:rFonts w:ascii="Arial" w:hAnsi="Arial"/>
                <w:sz w:val="22"/>
              </w:rPr>
              <w:t xml:space="preserve"> </w:t>
            </w:r>
            <w:proofErr w:type="spellStart"/>
            <w:r w:rsidRPr="00435225">
              <w:rPr>
                <w:rFonts w:ascii="Arial" w:hAnsi="Arial"/>
                <w:sz w:val="22"/>
              </w:rPr>
              <w:t>Legearen</w:t>
            </w:r>
            <w:proofErr w:type="spellEnd"/>
            <w:r w:rsidRPr="00435225">
              <w:rPr>
                <w:rFonts w:ascii="Arial" w:hAnsi="Arial"/>
                <w:sz w:val="22"/>
              </w:rPr>
              <w:t xml:space="preserve"> </w:t>
            </w:r>
            <w:proofErr w:type="spellStart"/>
            <w:r w:rsidRPr="00435225">
              <w:rPr>
                <w:rFonts w:ascii="Arial" w:hAnsi="Arial"/>
                <w:sz w:val="22"/>
              </w:rPr>
              <w:t>xedea</w:t>
            </w:r>
            <w:proofErr w:type="spellEnd"/>
            <w:r w:rsidRPr="00435225">
              <w:rPr>
                <w:rFonts w:ascii="Arial" w:hAnsi="Arial"/>
                <w:sz w:val="22"/>
              </w:rPr>
              <w:t xml:space="preserve"> da </w:t>
            </w:r>
            <w:proofErr w:type="spellStart"/>
            <w:r w:rsidRPr="00435225">
              <w:rPr>
                <w:rFonts w:ascii="Arial" w:hAnsi="Arial"/>
                <w:sz w:val="22"/>
              </w:rPr>
              <w:t>elikatze-katearen</w:t>
            </w:r>
            <w:proofErr w:type="spellEnd"/>
            <w:r w:rsidRPr="00435225">
              <w:rPr>
                <w:rFonts w:ascii="Arial" w:hAnsi="Arial"/>
                <w:sz w:val="22"/>
              </w:rPr>
              <w:t xml:space="preserve"> </w:t>
            </w:r>
            <w:proofErr w:type="spellStart"/>
            <w:r w:rsidRPr="00435225">
              <w:rPr>
                <w:rFonts w:ascii="Arial" w:hAnsi="Arial"/>
                <w:sz w:val="22"/>
              </w:rPr>
              <w:t>funtzionamendua</w:t>
            </w:r>
            <w:proofErr w:type="spellEnd"/>
            <w:r w:rsidRPr="00435225">
              <w:rPr>
                <w:rFonts w:ascii="Arial" w:hAnsi="Arial"/>
                <w:sz w:val="22"/>
              </w:rPr>
              <w:t xml:space="preserve"> </w:t>
            </w:r>
            <w:proofErr w:type="spellStart"/>
            <w:r w:rsidRPr="00435225">
              <w:rPr>
                <w:rFonts w:ascii="Arial" w:hAnsi="Arial"/>
                <w:sz w:val="22"/>
              </w:rPr>
              <w:t>hobetzeko</w:t>
            </w:r>
            <w:proofErr w:type="spellEnd"/>
            <w:r w:rsidRPr="00435225">
              <w:rPr>
                <w:rFonts w:ascii="Arial" w:hAnsi="Arial"/>
                <w:sz w:val="22"/>
              </w:rPr>
              <w:t xml:space="preserve"> </w:t>
            </w:r>
            <w:proofErr w:type="spellStart"/>
            <w:r w:rsidRPr="00435225">
              <w:rPr>
                <w:rFonts w:ascii="Arial" w:hAnsi="Arial"/>
                <w:sz w:val="22"/>
              </w:rPr>
              <w:t>neurriak</w:t>
            </w:r>
            <w:proofErr w:type="spellEnd"/>
            <w:r w:rsidRPr="00435225">
              <w:rPr>
                <w:rFonts w:ascii="Arial" w:hAnsi="Arial"/>
                <w:sz w:val="22"/>
              </w:rPr>
              <w:t xml:space="preserve"> </w:t>
            </w:r>
            <w:proofErr w:type="spellStart"/>
            <w:r w:rsidRPr="00435225">
              <w:rPr>
                <w:rFonts w:ascii="Arial" w:hAnsi="Arial"/>
                <w:sz w:val="22"/>
              </w:rPr>
              <w:t>ezartzea</w:t>
            </w:r>
            <w:proofErr w:type="spellEnd"/>
            <w:r w:rsidRPr="00435225">
              <w:rPr>
                <w:rFonts w:ascii="Arial" w:hAnsi="Arial"/>
                <w:sz w:val="22"/>
              </w:rPr>
              <w:t xml:space="preserve">. </w:t>
            </w:r>
            <w:proofErr w:type="spellStart"/>
            <w:r w:rsidRPr="00435225">
              <w:rPr>
                <w:rFonts w:ascii="Arial" w:hAnsi="Arial"/>
                <w:sz w:val="22"/>
              </w:rPr>
              <w:t>Legea</w:t>
            </w:r>
            <w:proofErr w:type="spellEnd"/>
            <w:r w:rsidRPr="00435225">
              <w:rPr>
                <w:rFonts w:ascii="Arial" w:hAnsi="Arial"/>
                <w:sz w:val="22"/>
              </w:rPr>
              <w:t xml:space="preserve"> </w:t>
            </w:r>
            <w:proofErr w:type="spellStart"/>
            <w:r w:rsidRPr="00435225">
              <w:rPr>
                <w:rFonts w:ascii="Arial" w:hAnsi="Arial"/>
                <w:sz w:val="22"/>
              </w:rPr>
              <w:t>aplikatuko</w:t>
            </w:r>
            <w:proofErr w:type="spellEnd"/>
            <w:r w:rsidRPr="00435225">
              <w:rPr>
                <w:rFonts w:ascii="Arial" w:hAnsi="Arial"/>
                <w:sz w:val="22"/>
              </w:rPr>
              <w:t xml:space="preserve"> </w:t>
            </w:r>
            <w:proofErr w:type="spellStart"/>
            <w:r w:rsidRPr="00435225">
              <w:rPr>
                <w:rFonts w:ascii="Arial" w:hAnsi="Arial"/>
                <w:sz w:val="22"/>
              </w:rPr>
              <w:t>zaie</w:t>
            </w:r>
            <w:proofErr w:type="spellEnd"/>
            <w:r w:rsidRPr="00435225">
              <w:rPr>
                <w:rFonts w:ascii="Arial" w:hAnsi="Arial"/>
                <w:sz w:val="22"/>
              </w:rPr>
              <w:t xml:space="preserve"> </w:t>
            </w:r>
            <w:proofErr w:type="spellStart"/>
            <w:r w:rsidRPr="00435225">
              <w:rPr>
                <w:rFonts w:ascii="Arial" w:hAnsi="Arial"/>
                <w:sz w:val="22"/>
              </w:rPr>
              <w:t>Estatuan</w:t>
            </w:r>
            <w:proofErr w:type="spellEnd"/>
            <w:r w:rsidRPr="00435225">
              <w:rPr>
                <w:rFonts w:ascii="Arial" w:hAnsi="Arial"/>
                <w:sz w:val="22"/>
              </w:rPr>
              <w:t xml:space="preserve"> </w:t>
            </w:r>
            <w:proofErr w:type="spellStart"/>
            <w:r w:rsidRPr="00435225">
              <w:rPr>
                <w:rFonts w:ascii="Arial" w:hAnsi="Arial"/>
                <w:sz w:val="22"/>
              </w:rPr>
              <w:t>ezarrita</w:t>
            </w:r>
            <w:proofErr w:type="spellEnd"/>
            <w:r w:rsidRPr="00435225">
              <w:rPr>
                <w:rFonts w:ascii="Arial" w:hAnsi="Arial"/>
                <w:sz w:val="22"/>
              </w:rPr>
              <w:t xml:space="preserve"> </w:t>
            </w:r>
            <w:proofErr w:type="spellStart"/>
            <w:r w:rsidRPr="00435225">
              <w:rPr>
                <w:rFonts w:ascii="Arial" w:hAnsi="Arial"/>
                <w:sz w:val="22"/>
              </w:rPr>
              <w:t>egonik</w:t>
            </w:r>
            <w:proofErr w:type="spellEnd"/>
            <w:r w:rsidRPr="00435225">
              <w:rPr>
                <w:rFonts w:ascii="Arial" w:hAnsi="Arial"/>
                <w:sz w:val="22"/>
              </w:rPr>
              <w:t xml:space="preserve"> </w:t>
            </w:r>
            <w:proofErr w:type="spellStart"/>
            <w:r w:rsidRPr="00435225">
              <w:rPr>
                <w:rFonts w:ascii="Arial" w:hAnsi="Arial"/>
                <w:sz w:val="22"/>
              </w:rPr>
              <w:t>elikatze-katean</w:t>
            </w:r>
            <w:proofErr w:type="spellEnd"/>
            <w:r w:rsidRPr="00435225">
              <w:rPr>
                <w:rFonts w:ascii="Arial" w:hAnsi="Arial"/>
                <w:sz w:val="22"/>
              </w:rPr>
              <w:t xml:space="preserve"> </w:t>
            </w:r>
            <w:proofErr w:type="spellStart"/>
            <w:r w:rsidRPr="00435225">
              <w:rPr>
                <w:rFonts w:ascii="Arial" w:hAnsi="Arial"/>
                <w:sz w:val="22"/>
              </w:rPr>
              <w:t>esku</w:t>
            </w:r>
            <w:proofErr w:type="spellEnd"/>
            <w:r w:rsidRPr="00435225">
              <w:rPr>
                <w:rFonts w:ascii="Arial" w:hAnsi="Arial"/>
                <w:sz w:val="22"/>
              </w:rPr>
              <w:t xml:space="preserve"> </w:t>
            </w:r>
            <w:proofErr w:type="spellStart"/>
            <w:r w:rsidRPr="00435225">
              <w:rPr>
                <w:rFonts w:ascii="Arial" w:hAnsi="Arial"/>
                <w:sz w:val="22"/>
              </w:rPr>
              <w:t>hartzen</w:t>
            </w:r>
            <w:proofErr w:type="spellEnd"/>
            <w:r w:rsidRPr="00435225">
              <w:rPr>
                <w:rFonts w:ascii="Arial" w:hAnsi="Arial"/>
                <w:sz w:val="22"/>
              </w:rPr>
              <w:t xml:space="preserve"> </w:t>
            </w:r>
            <w:proofErr w:type="spellStart"/>
            <w:r w:rsidRPr="00435225">
              <w:rPr>
                <w:rFonts w:ascii="Arial" w:hAnsi="Arial"/>
                <w:sz w:val="22"/>
              </w:rPr>
              <w:t>duten</w:t>
            </w:r>
            <w:proofErr w:type="spellEnd"/>
            <w:r w:rsidRPr="00435225">
              <w:rPr>
                <w:rFonts w:ascii="Arial" w:hAnsi="Arial"/>
                <w:sz w:val="22"/>
              </w:rPr>
              <w:t xml:space="preserve"> </w:t>
            </w:r>
            <w:proofErr w:type="spellStart"/>
            <w:r w:rsidRPr="00435225">
              <w:rPr>
                <w:rFonts w:ascii="Arial" w:hAnsi="Arial"/>
                <w:sz w:val="22"/>
              </w:rPr>
              <w:t>operadoreen</w:t>
            </w:r>
            <w:proofErr w:type="spellEnd"/>
            <w:r w:rsidRPr="00435225">
              <w:rPr>
                <w:rFonts w:ascii="Arial" w:hAnsi="Arial"/>
                <w:sz w:val="22"/>
              </w:rPr>
              <w:t xml:space="preserve"> </w:t>
            </w:r>
            <w:proofErr w:type="spellStart"/>
            <w:r w:rsidRPr="00435225">
              <w:rPr>
                <w:rFonts w:ascii="Arial" w:hAnsi="Arial"/>
                <w:sz w:val="22"/>
              </w:rPr>
              <w:t>artean</w:t>
            </w:r>
            <w:proofErr w:type="spellEnd"/>
            <w:r w:rsidRPr="00435225">
              <w:rPr>
                <w:rFonts w:ascii="Arial" w:hAnsi="Arial"/>
                <w:sz w:val="22"/>
              </w:rPr>
              <w:t xml:space="preserve"> </w:t>
            </w:r>
            <w:proofErr w:type="spellStart"/>
            <w:r w:rsidRPr="00435225">
              <w:rPr>
                <w:rFonts w:ascii="Arial" w:hAnsi="Arial"/>
                <w:sz w:val="22"/>
              </w:rPr>
              <w:t>sortzen</w:t>
            </w:r>
            <w:proofErr w:type="spellEnd"/>
            <w:r w:rsidRPr="00435225">
              <w:rPr>
                <w:rFonts w:ascii="Arial" w:hAnsi="Arial"/>
                <w:sz w:val="22"/>
              </w:rPr>
              <w:t xml:space="preserve"> </w:t>
            </w:r>
            <w:proofErr w:type="spellStart"/>
            <w:r w:rsidRPr="00435225">
              <w:rPr>
                <w:rFonts w:ascii="Arial" w:hAnsi="Arial"/>
                <w:sz w:val="22"/>
              </w:rPr>
              <w:t>diren</w:t>
            </w:r>
            <w:proofErr w:type="spellEnd"/>
            <w:r w:rsidRPr="00435225">
              <w:rPr>
                <w:rFonts w:ascii="Arial" w:hAnsi="Arial"/>
                <w:sz w:val="22"/>
              </w:rPr>
              <w:t xml:space="preserve"> </w:t>
            </w:r>
            <w:proofErr w:type="spellStart"/>
            <w:r w:rsidRPr="00435225">
              <w:rPr>
                <w:rFonts w:ascii="Arial" w:hAnsi="Arial"/>
                <w:sz w:val="22"/>
              </w:rPr>
              <w:t>merkataritza-harremanei</w:t>
            </w:r>
            <w:proofErr w:type="spellEnd"/>
            <w:r w:rsidRPr="00435225">
              <w:rPr>
                <w:rFonts w:ascii="Arial" w:hAnsi="Arial"/>
                <w:sz w:val="22"/>
              </w:rPr>
              <w:t xml:space="preserve">, </w:t>
            </w:r>
            <w:proofErr w:type="spellStart"/>
            <w:r w:rsidRPr="00435225">
              <w:rPr>
                <w:rFonts w:ascii="Arial" w:hAnsi="Arial"/>
                <w:sz w:val="22"/>
              </w:rPr>
              <w:t>hasi</w:t>
            </w:r>
            <w:proofErr w:type="spellEnd"/>
            <w:r w:rsidRPr="00435225">
              <w:rPr>
                <w:rFonts w:ascii="Arial" w:hAnsi="Arial"/>
                <w:sz w:val="22"/>
              </w:rPr>
              <w:t xml:space="preserve"> </w:t>
            </w:r>
            <w:proofErr w:type="spellStart"/>
            <w:r w:rsidRPr="00435225">
              <w:rPr>
                <w:rFonts w:ascii="Arial" w:hAnsi="Arial"/>
                <w:sz w:val="22"/>
              </w:rPr>
              <w:t>nekazaritzako</w:t>
            </w:r>
            <w:proofErr w:type="spellEnd"/>
            <w:r w:rsidRPr="00435225">
              <w:rPr>
                <w:rFonts w:ascii="Arial" w:hAnsi="Arial"/>
                <w:sz w:val="22"/>
              </w:rPr>
              <w:t xml:space="preserve"> </w:t>
            </w:r>
            <w:proofErr w:type="spellStart"/>
            <w:r w:rsidRPr="00435225">
              <w:rPr>
                <w:rFonts w:ascii="Arial" w:hAnsi="Arial"/>
                <w:sz w:val="22"/>
              </w:rPr>
              <w:t>edo</w:t>
            </w:r>
            <w:proofErr w:type="spellEnd"/>
            <w:r w:rsidRPr="00435225">
              <w:rPr>
                <w:rFonts w:ascii="Arial" w:hAnsi="Arial"/>
                <w:sz w:val="22"/>
              </w:rPr>
              <w:t xml:space="preserve"> </w:t>
            </w:r>
            <w:proofErr w:type="spellStart"/>
            <w:r w:rsidRPr="00435225">
              <w:rPr>
                <w:rFonts w:ascii="Arial" w:hAnsi="Arial"/>
                <w:sz w:val="22"/>
              </w:rPr>
              <w:t>elikagaigintzako</w:t>
            </w:r>
            <w:proofErr w:type="spellEnd"/>
            <w:r w:rsidRPr="00435225">
              <w:rPr>
                <w:rFonts w:ascii="Arial" w:hAnsi="Arial"/>
                <w:sz w:val="22"/>
              </w:rPr>
              <w:t xml:space="preserve"> </w:t>
            </w:r>
            <w:proofErr w:type="spellStart"/>
            <w:r w:rsidRPr="00435225">
              <w:rPr>
                <w:rFonts w:ascii="Arial" w:hAnsi="Arial"/>
                <w:sz w:val="22"/>
              </w:rPr>
              <w:t>produktuen</w:t>
            </w:r>
            <w:proofErr w:type="spellEnd"/>
            <w:r w:rsidRPr="00435225">
              <w:rPr>
                <w:rFonts w:ascii="Arial" w:hAnsi="Arial"/>
                <w:sz w:val="22"/>
              </w:rPr>
              <w:t xml:space="preserve"> </w:t>
            </w:r>
            <w:proofErr w:type="spellStart"/>
            <w:r w:rsidRPr="00435225">
              <w:rPr>
                <w:rFonts w:ascii="Arial" w:hAnsi="Arial"/>
                <w:sz w:val="22"/>
              </w:rPr>
              <w:t>ekoizpenetik</w:t>
            </w:r>
            <w:proofErr w:type="spellEnd"/>
            <w:r w:rsidRPr="00435225">
              <w:rPr>
                <w:rFonts w:ascii="Arial" w:hAnsi="Arial"/>
                <w:sz w:val="22"/>
              </w:rPr>
              <w:t xml:space="preserve"> eta </w:t>
            </w:r>
            <w:proofErr w:type="spellStart"/>
            <w:r w:rsidRPr="00435225">
              <w:rPr>
                <w:rFonts w:ascii="Arial" w:hAnsi="Arial"/>
                <w:sz w:val="22"/>
              </w:rPr>
              <w:t>banaketara</w:t>
            </w:r>
            <w:proofErr w:type="spellEnd"/>
            <w:r w:rsidRPr="00435225">
              <w:rPr>
                <w:rFonts w:ascii="Arial" w:hAnsi="Arial"/>
                <w:sz w:val="22"/>
              </w:rPr>
              <w:t xml:space="preserve"> arte.</w:t>
            </w:r>
          </w:p>
        </w:tc>
        <w:tc>
          <w:tcPr>
            <w:tcW w:w="5671" w:type="dxa"/>
          </w:tcPr>
          <w:p w:rsidR="00423E9B" w:rsidRDefault="00423E9B" w:rsidP="00423E9B">
            <w:pPr>
              <w:spacing w:before="60" w:after="60"/>
              <w:jc w:val="both"/>
              <w:rPr>
                <w:rFonts w:ascii="Arial" w:hAnsi="Arial" w:cs="Arial"/>
                <w:sz w:val="22"/>
                <w:szCs w:val="22"/>
              </w:rPr>
            </w:pPr>
            <w:r w:rsidRPr="00911660">
              <w:rPr>
                <w:rFonts w:ascii="Arial" w:hAnsi="Arial" w:cs="Arial"/>
                <w:sz w:val="22"/>
                <w:szCs w:val="22"/>
              </w:rPr>
              <w:t>la Ley estatal 12/2013 de 2 de agosto, de medidas para mejorar el funcionamiento de la cadena alimentaria, tiene por objeto establecer medidas de mejora del funcionamiento de la cadena alimentaria. La ley es de aplicación a las relaciones comerciales que se produzcan entre los operadores establecidos en el Estado que intervienen en la cadena alimentaria desde la producción a la distribución de productos agrícolas o alimentarios.</w:t>
            </w:r>
          </w:p>
        </w:tc>
      </w:tr>
      <w:tr w:rsidR="00423E9B" w:rsidTr="00423E9B">
        <w:tc>
          <w:tcPr>
            <w:tcW w:w="5670" w:type="dxa"/>
          </w:tcPr>
          <w:p w:rsidR="00423E9B" w:rsidRPr="00435225" w:rsidRDefault="00423E9B" w:rsidP="00423E9B">
            <w:pPr>
              <w:spacing w:before="60" w:after="60"/>
              <w:jc w:val="both"/>
              <w:rPr>
                <w:rFonts w:ascii="Arial" w:hAnsi="Arial"/>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sz w:val="22"/>
              </w:rPr>
            </w:pPr>
            <w:proofErr w:type="spellStart"/>
            <w:r w:rsidRPr="00435225">
              <w:rPr>
                <w:rFonts w:ascii="Arial" w:hAnsi="Arial"/>
                <w:sz w:val="22"/>
              </w:rPr>
              <w:t>Baina</w:t>
            </w:r>
            <w:proofErr w:type="spellEnd"/>
            <w:r w:rsidRPr="00435225">
              <w:rPr>
                <w:rFonts w:ascii="Arial" w:hAnsi="Arial"/>
                <w:sz w:val="22"/>
              </w:rPr>
              <w:t xml:space="preserve"> </w:t>
            </w:r>
            <w:proofErr w:type="spellStart"/>
            <w:r w:rsidRPr="00435225">
              <w:rPr>
                <w:rFonts w:ascii="Arial" w:hAnsi="Arial"/>
                <w:sz w:val="22"/>
              </w:rPr>
              <w:t>Euskal</w:t>
            </w:r>
            <w:proofErr w:type="spellEnd"/>
            <w:r w:rsidRPr="00435225">
              <w:rPr>
                <w:rFonts w:ascii="Arial" w:hAnsi="Arial"/>
                <w:sz w:val="22"/>
              </w:rPr>
              <w:t xml:space="preserve"> </w:t>
            </w:r>
            <w:proofErr w:type="spellStart"/>
            <w:r w:rsidRPr="00435225">
              <w:rPr>
                <w:rFonts w:ascii="Arial" w:hAnsi="Arial"/>
                <w:sz w:val="22"/>
              </w:rPr>
              <w:t>Autonomia</w:t>
            </w:r>
            <w:proofErr w:type="spellEnd"/>
            <w:r w:rsidRPr="00435225">
              <w:rPr>
                <w:rFonts w:ascii="Arial" w:hAnsi="Arial"/>
                <w:sz w:val="22"/>
              </w:rPr>
              <w:t xml:space="preserve"> </w:t>
            </w:r>
            <w:proofErr w:type="spellStart"/>
            <w:r w:rsidRPr="00435225">
              <w:rPr>
                <w:rFonts w:ascii="Arial" w:hAnsi="Arial"/>
                <w:sz w:val="22"/>
              </w:rPr>
              <w:t>Erkidegoko</w:t>
            </w:r>
            <w:proofErr w:type="spellEnd"/>
            <w:r w:rsidRPr="00435225">
              <w:rPr>
                <w:rFonts w:ascii="Arial" w:hAnsi="Arial"/>
                <w:sz w:val="22"/>
              </w:rPr>
              <w:t xml:space="preserve"> </w:t>
            </w:r>
            <w:proofErr w:type="spellStart"/>
            <w:r w:rsidRPr="00435225">
              <w:rPr>
                <w:rFonts w:ascii="Arial" w:hAnsi="Arial"/>
                <w:sz w:val="22"/>
              </w:rPr>
              <w:t>berezitasunek</w:t>
            </w:r>
            <w:proofErr w:type="spellEnd"/>
            <w:r w:rsidRPr="00435225">
              <w:rPr>
                <w:rFonts w:ascii="Arial" w:hAnsi="Arial"/>
                <w:sz w:val="22"/>
              </w:rPr>
              <w:t xml:space="preserve">, eta </w:t>
            </w:r>
            <w:proofErr w:type="spellStart"/>
            <w:r w:rsidRPr="00435225">
              <w:rPr>
                <w:rFonts w:ascii="Arial" w:hAnsi="Arial"/>
                <w:sz w:val="22"/>
              </w:rPr>
              <w:t>legea</w:t>
            </w:r>
            <w:proofErr w:type="spellEnd"/>
            <w:r w:rsidRPr="00435225">
              <w:rPr>
                <w:rFonts w:ascii="Arial" w:hAnsi="Arial"/>
                <w:sz w:val="22"/>
              </w:rPr>
              <w:t xml:space="preserve"> </w:t>
            </w:r>
            <w:proofErr w:type="spellStart"/>
            <w:r w:rsidRPr="00435225">
              <w:rPr>
                <w:rFonts w:ascii="Arial" w:hAnsi="Arial"/>
                <w:sz w:val="22"/>
              </w:rPr>
              <w:t>ezartzeko</w:t>
            </w:r>
            <w:proofErr w:type="spellEnd"/>
            <w:r w:rsidRPr="00435225">
              <w:rPr>
                <w:rFonts w:ascii="Arial" w:hAnsi="Arial"/>
                <w:sz w:val="22"/>
              </w:rPr>
              <w:t xml:space="preserve"> </w:t>
            </w:r>
            <w:proofErr w:type="spellStart"/>
            <w:r w:rsidRPr="00435225">
              <w:rPr>
                <w:rFonts w:ascii="Arial" w:hAnsi="Arial"/>
                <w:sz w:val="22"/>
              </w:rPr>
              <w:t>beharrak</w:t>
            </w:r>
            <w:proofErr w:type="spellEnd"/>
            <w:r w:rsidRPr="00435225">
              <w:rPr>
                <w:rFonts w:ascii="Arial" w:hAnsi="Arial"/>
                <w:sz w:val="22"/>
              </w:rPr>
              <w:t xml:space="preserve">, </w:t>
            </w:r>
            <w:proofErr w:type="spellStart"/>
            <w:r w:rsidRPr="00435225">
              <w:rPr>
                <w:rFonts w:ascii="Arial" w:hAnsi="Arial"/>
                <w:sz w:val="22"/>
              </w:rPr>
              <w:t>hobetzeko</w:t>
            </w:r>
            <w:proofErr w:type="spellEnd"/>
            <w:r w:rsidRPr="00435225">
              <w:rPr>
                <w:rFonts w:ascii="Arial" w:hAnsi="Arial"/>
                <w:sz w:val="22"/>
              </w:rPr>
              <w:t xml:space="preserve"> hala </w:t>
            </w:r>
            <w:proofErr w:type="spellStart"/>
            <w:r w:rsidRPr="00435225">
              <w:rPr>
                <w:rFonts w:ascii="Arial" w:hAnsi="Arial"/>
                <w:sz w:val="22"/>
              </w:rPr>
              <w:t>Euskadiko</w:t>
            </w:r>
            <w:proofErr w:type="spellEnd"/>
            <w:r w:rsidRPr="00435225">
              <w:rPr>
                <w:rFonts w:ascii="Arial" w:hAnsi="Arial"/>
                <w:sz w:val="22"/>
              </w:rPr>
              <w:t xml:space="preserve"> </w:t>
            </w:r>
            <w:proofErr w:type="spellStart"/>
            <w:r w:rsidRPr="00435225">
              <w:rPr>
                <w:rFonts w:ascii="Arial" w:hAnsi="Arial"/>
                <w:sz w:val="22"/>
              </w:rPr>
              <w:t>elikatze-katearen</w:t>
            </w:r>
            <w:proofErr w:type="spellEnd"/>
            <w:r w:rsidRPr="00435225">
              <w:rPr>
                <w:rFonts w:ascii="Arial" w:hAnsi="Arial"/>
                <w:sz w:val="22"/>
              </w:rPr>
              <w:t xml:space="preserve"> </w:t>
            </w:r>
            <w:proofErr w:type="spellStart"/>
            <w:r w:rsidRPr="00435225">
              <w:rPr>
                <w:rFonts w:ascii="Arial" w:hAnsi="Arial"/>
                <w:sz w:val="22"/>
              </w:rPr>
              <w:t>funtzionamendua</w:t>
            </w:r>
            <w:proofErr w:type="spellEnd"/>
            <w:r w:rsidRPr="00435225">
              <w:rPr>
                <w:rFonts w:ascii="Arial" w:hAnsi="Arial"/>
                <w:sz w:val="22"/>
              </w:rPr>
              <w:t xml:space="preserve"> </w:t>
            </w:r>
            <w:proofErr w:type="spellStart"/>
            <w:r w:rsidRPr="00435225">
              <w:rPr>
                <w:rFonts w:ascii="Arial" w:hAnsi="Arial"/>
                <w:sz w:val="22"/>
              </w:rPr>
              <w:t>nola</w:t>
            </w:r>
            <w:proofErr w:type="spellEnd"/>
            <w:r w:rsidRPr="00435225">
              <w:rPr>
                <w:rFonts w:ascii="Arial" w:hAnsi="Arial"/>
                <w:sz w:val="22"/>
              </w:rPr>
              <w:t xml:space="preserve"> </w:t>
            </w:r>
            <w:proofErr w:type="spellStart"/>
            <w:r w:rsidRPr="00435225">
              <w:rPr>
                <w:rFonts w:ascii="Arial" w:hAnsi="Arial"/>
                <w:sz w:val="22"/>
              </w:rPr>
              <w:t>elikatze-katean</w:t>
            </w:r>
            <w:proofErr w:type="spellEnd"/>
            <w:r w:rsidRPr="00435225">
              <w:rPr>
                <w:rFonts w:ascii="Arial" w:hAnsi="Arial"/>
                <w:sz w:val="22"/>
              </w:rPr>
              <w:t xml:space="preserve"> </w:t>
            </w:r>
            <w:proofErr w:type="spellStart"/>
            <w:r w:rsidRPr="00435225">
              <w:rPr>
                <w:rFonts w:ascii="Arial" w:hAnsi="Arial"/>
                <w:sz w:val="22"/>
              </w:rPr>
              <w:t>esku</w:t>
            </w:r>
            <w:proofErr w:type="spellEnd"/>
            <w:r w:rsidRPr="00435225">
              <w:rPr>
                <w:rFonts w:ascii="Arial" w:hAnsi="Arial"/>
                <w:sz w:val="22"/>
              </w:rPr>
              <w:t xml:space="preserve"> </w:t>
            </w:r>
            <w:proofErr w:type="spellStart"/>
            <w:r w:rsidRPr="00435225">
              <w:rPr>
                <w:rFonts w:ascii="Arial" w:hAnsi="Arial"/>
                <w:sz w:val="22"/>
              </w:rPr>
              <w:t>hartzen</w:t>
            </w:r>
            <w:proofErr w:type="spellEnd"/>
            <w:r w:rsidRPr="00435225">
              <w:rPr>
                <w:rFonts w:ascii="Arial" w:hAnsi="Arial"/>
                <w:sz w:val="22"/>
              </w:rPr>
              <w:t xml:space="preserve"> </w:t>
            </w:r>
            <w:proofErr w:type="spellStart"/>
            <w:r w:rsidRPr="00435225">
              <w:rPr>
                <w:rFonts w:ascii="Arial" w:hAnsi="Arial"/>
                <w:sz w:val="22"/>
              </w:rPr>
              <w:t>duten</w:t>
            </w:r>
            <w:proofErr w:type="spellEnd"/>
            <w:r w:rsidRPr="00435225">
              <w:rPr>
                <w:rFonts w:ascii="Arial" w:hAnsi="Arial"/>
                <w:sz w:val="22"/>
              </w:rPr>
              <w:t xml:space="preserve"> </w:t>
            </w:r>
            <w:proofErr w:type="spellStart"/>
            <w:r w:rsidRPr="00435225">
              <w:rPr>
                <w:rFonts w:ascii="Arial" w:hAnsi="Arial"/>
                <w:sz w:val="22"/>
              </w:rPr>
              <w:t>operadoreen</w:t>
            </w:r>
            <w:proofErr w:type="spellEnd"/>
            <w:r w:rsidRPr="00435225">
              <w:rPr>
                <w:rFonts w:ascii="Arial" w:hAnsi="Arial"/>
                <w:sz w:val="22"/>
              </w:rPr>
              <w:t xml:space="preserve"> </w:t>
            </w:r>
            <w:proofErr w:type="spellStart"/>
            <w:r w:rsidRPr="00435225">
              <w:rPr>
                <w:rFonts w:ascii="Arial" w:hAnsi="Arial"/>
                <w:sz w:val="22"/>
              </w:rPr>
              <w:t>merkataritza-harremanak</w:t>
            </w:r>
            <w:proofErr w:type="spellEnd"/>
            <w:r w:rsidRPr="00435225">
              <w:rPr>
                <w:rFonts w:ascii="Arial" w:hAnsi="Arial"/>
                <w:sz w:val="22"/>
              </w:rPr>
              <w:t xml:space="preserve">, </w:t>
            </w:r>
            <w:proofErr w:type="spellStart"/>
            <w:r w:rsidRPr="00435225">
              <w:rPr>
                <w:rFonts w:ascii="Arial" w:hAnsi="Arial"/>
                <w:sz w:val="22"/>
              </w:rPr>
              <w:t>beharrezko</w:t>
            </w:r>
            <w:proofErr w:type="spellEnd"/>
            <w:r w:rsidRPr="00435225">
              <w:rPr>
                <w:rFonts w:ascii="Arial" w:hAnsi="Arial"/>
                <w:sz w:val="22"/>
              </w:rPr>
              <w:t xml:space="preserve"> </w:t>
            </w:r>
            <w:proofErr w:type="spellStart"/>
            <w:r w:rsidRPr="00435225">
              <w:rPr>
                <w:rFonts w:ascii="Arial" w:hAnsi="Arial"/>
                <w:sz w:val="22"/>
              </w:rPr>
              <w:t>egiten</w:t>
            </w:r>
            <w:proofErr w:type="spellEnd"/>
            <w:r w:rsidRPr="00435225">
              <w:rPr>
                <w:rFonts w:ascii="Arial" w:hAnsi="Arial"/>
                <w:sz w:val="22"/>
              </w:rPr>
              <w:t xml:space="preserve"> </w:t>
            </w:r>
            <w:proofErr w:type="spellStart"/>
            <w:r w:rsidRPr="00435225">
              <w:rPr>
                <w:rFonts w:ascii="Arial" w:hAnsi="Arial"/>
                <w:sz w:val="22"/>
              </w:rPr>
              <w:t>dute</w:t>
            </w:r>
            <w:proofErr w:type="spellEnd"/>
            <w:r w:rsidRPr="00435225">
              <w:rPr>
                <w:rFonts w:ascii="Arial" w:hAnsi="Arial"/>
                <w:sz w:val="22"/>
              </w:rPr>
              <w:t xml:space="preserve"> </w:t>
            </w:r>
            <w:proofErr w:type="spellStart"/>
            <w:r w:rsidRPr="00435225">
              <w:rPr>
                <w:rFonts w:ascii="Arial" w:hAnsi="Arial"/>
                <w:sz w:val="22"/>
              </w:rPr>
              <w:t>egin</w:t>
            </w:r>
            <w:proofErr w:type="spellEnd"/>
            <w:r w:rsidRPr="00435225">
              <w:rPr>
                <w:rFonts w:ascii="Arial" w:hAnsi="Arial"/>
                <w:sz w:val="22"/>
              </w:rPr>
              <w:t xml:space="preserve"> </w:t>
            </w:r>
            <w:proofErr w:type="spellStart"/>
            <w:r w:rsidRPr="00435225">
              <w:rPr>
                <w:rFonts w:ascii="Arial" w:hAnsi="Arial"/>
                <w:sz w:val="22"/>
              </w:rPr>
              <w:t>nahi</w:t>
            </w:r>
            <w:proofErr w:type="spellEnd"/>
            <w:r w:rsidRPr="00435225">
              <w:rPr>
                <w:rFonts w:ascii="Arial" w:hAnsi="Arial"/>
                <w:sz w:val="22"/>
              </w:rPr>
              <w:t xml:space="preserve"> den </w:t>
            </w:r>
            <w:proofErr w:type="spellStart"/>
            <w:r w:rsidRPr="00435225">
              <w:rPr>
                <w:rFonts w:ascii="Arial" w:hAnsi="Arial"/>
                <w:sz w:val="22"/>
              </w:rPr>
              <w:t>araua</w:t>
            </w:r>
            <w:proofErr w:type="spellEnd"/>
            <w:r w:rsidRPr="00435225">
              <w:rPr>
                <w:rFonts w:ascii="Arial" w:hAnsi="Arial"/>
                <w:sz w:val="22"/>
              </w:rPr>
              <w:t xml:space="preserve"> </w:t>
            </w:r>
            <w:proofErr w:type="spellStart"/>
            <w:r w:rsidRPr="00435225">
              <w:rPr>
                <w:rFonts w:ascii="Arial" w:hAnsi="Arial"/>
                <w:sz w:val="22"/>
              </w:rPr>
              <w:t>onartzea</w:t>
            </w:r>
            <w:proofErr w:type="spellEnd"/>
            <w:r w:rsidRPr="00435225">
              <w:rPr>
                <w:rFonts w:ascii="Arial" w:hAnsi="Arial"/>
                <w:sz w:val="22"/>
              </w:rPr>
              <w:t>.</w:t>
            </w:r>
          </w:p>
        </w:tc>
        <w:tc>
          <w:tcPr>
            <w:tcW w:w="5671" w:type="dxa"/>
          </w:tcPr>
          <w:p w:rsidR="00423E9B" w:rsidRDefault="00423E9B" w:rsidP="00423E9B">
            <w:pPr>
              <w:spacing w:before="60" w:after="60"/>
              <w:jc w:val="both"/>
              <w:rPr>
                <w:rFonts w:ascii="Arial" w:hAnsi="Arial" w:cs="Arial"/>
                <w:sz w:val="22"/>
                <w:szCs w:val="22"/>
              </w:rPr>
            </w:pPr>
            <w:r w:rsidRPr="00911660">
              <w:rPr>
                <w:rFonts w:ascii="Arial" w:hAnsi="Arial" w:cs="Arial"/>
                <w:sz w:val="22"/>
                <w:szCs w:val="22"/>
              </w:rPr>
              <w:t>Si bien, las especificidades en el País Vasco, y la necesidad de implementar la ley, para mejorar el funcionamiento de la cadena alimentaria, y para mejorar las relaciones comerciales de los operadores que intervengan en la cadena alimentaria, en el ámbito territorial del país vasco, hacen necesaria la adopción de la norma que se pretende elaborar.</w:t>
            </w:r>
          </w:p>
        </w:tc>
      </w:tr>
      <w:tr w:rsidR="00423E9B" w:rsidTr="00423E9B">
        <w:tc>
          <w:tcPr>
            <w:tcW w:w="5670" w:type="dxa"/>
          </w:tcPr>
          <w:p w:rsidR="00423E9B" w:rsidRPr="00435225" w:rsidRDefault="00423E9B" w:rsidP="00423E9B">
            <w:pPr>
              <w:spacing w:before="60" w:after="60"/>
              <w:jc w:val="both"/>
              <w:rPr>
                <w:rFonts w:ascii="Arial" w:hAnsi="Arial"/>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center"/>
              <w:rPr>
                <w:rFonts w:ascii="Arial" w:hAnsi="Arial"/>
                <w:sz w:val="22"/>
              </w:rPr>
            </w:pPr>
            <w:proofErr w:type="spellStart"/>
            <w:r w:rsidRPr="00435225">
              <w:rPr>
                <w:rFonts w:ascii="Arial" w:hAnsi="Arial"/>
                <w:b/>
                <w:sz w:val="22"/>
              </w:rPr>
              <w:t>Arauaren</w:t>
            </w:r>
            <w:proofErr w:type="spellEnd"/>
            <w:r w:rsidRPr="00435225">
              <w:rPr>
                <w:rFonts w:ascii="Arial" w:hAnsi="Arial"/>
                <w:b/>
                <w:sz w:val="22"/>
              </w:rPr>
              <w:t xml:space="preserve"> </w:t>
            </w:r>
            <w:proofErr w:type="spellStart"/>
            <w:r w:rsidRPr="00435225">
              <w:rPr>
                <w:rFonts w:ascii="Arial" w:hAnsi="Arial"/>
                <w:b/>
                <w:sz w:val="22"/>
              </w:rPr>
              <w:t>helburuak</w:t>
            </w:r>
            <w:proofErr w:type="spellEnd"/>
            <w:r w:rsidRPr="00435225">
              <w:rPr>
                <w:rFonts w:ascii="Arial" w:hAnsi="Arial"/>
                <w:b/>
                <w:sz w:val="22"/>
              </w:rPr>
              <w:t>.</w:t>
            </w:r>
          </w:p>
        </w:tc>
        <w:tc>
          <w:tcPr>
            <w:tcW w:w="5671" w:type="dxa"/>
          </w:tcPr>
          <w:p w:rsidR="00423E9B" w:rsidRDefault="00423E9B" w:rsidP="00423E9B">
            <w:pPr>
              <w:spacing w:before="60" w:after="60"/>
              <w:jc w:val="center"/>
              <w:rPr>
                <w:rFonts w:ascii="Arial" w:hAnsi="Arial" w:cs="Arial"/>
                <w:sz w:val="22"/>
                <w:szCs w:val="22"/>
              </w:rPr>
            </w:pPr>
            <w:r w:rsidRPr="00911660">
              <w:rPr>
                <w:rFonts w:ascii="Arial" w:hAnsi="Arial" w:cs="Arial"/>
                <w:b/>
                <w:sz w:val="22"/>
                <w:szCs w:val="22"/>
                <w:lang w:eastAsia="ar-SA"/>
              </w:rPr>
              <w:t>Los objetivos de la norma.</w:t>
            </w:r>
          </w:p>
        </w:tc>
      </w:tr>
      <w:tr w:rsidR="00423E9B" w:rsidTr="00423E9B">
        <w:tc>
          <w:tcPr>
            <w:tcW w:w="5670" w:type="dxa"/>
          </w:tcPr>
          <w:p w:rsidR="00423E9B" w:rsidRPr="00435225" w:rsidRDefault="00423E9B" w:rsidP="00423E9B">
            <w:pPr>
              <w:spacing w:before="60" w:after="60"/>
              <w:jc w:val="both"/>
              <w:rPr>
                <w:rFonts w:ascii="Arial" w:hAnsi="Arial"/>
                <w:b/>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b/>
                <w:sz w:val="22"/>
              </w:rPr>
            </w:pPr>
            <w:proofErr w:type="spellStart"/>
            <w:r w:rsidRPr="00435225">
              <w:rPr>
                <w:rFonts w:ascii="Arial" w:hAnsi="Arial"/>
                <w:sz w:val="22"/>
              </w:rPr>
              <w:t>Zati</w:t>
            </w:r>
            <w:proofErr w:type="spellEnd"/>
            <w:r w:rsidRPr="00435225">
              <w:rPr>
                <w:rFonts w:ascii="Arial" w:hAnsi="Arial"/>
                <w:sz w:val="22"/>
              </w:rPr>
              <w:t xml:space="preserve"> batean </w:t>
            </w:r>
            <w:proofErr w:type="spellStart"/>
            <w:r w:rsidRPr="00435225">
              <w:rPr>
                <w:rFonts w:ascii="Arial" w:hAnsi="Arial"/>
                <w:sz w:val="22"/>
              </w:rPr>
              <w:t>garatzea</w:t>
            </w:r>
            <w:proofErr w:type="spellEnd"/>
            <w:r w:rsidRPr="00435225">
              <w:rPr>
                <w:rFonts w:ascii="Arial" w:hAnsi="Arial"/>
                <w:sz w:val="22"/>
              </w:rPr>
              <w:t xml:space="preserve"> </w:t>
            </w:r>
            <w:proofErr w:type="spellStart"/>
            <w:r w:rsidRPr="00435225">
              <w:rPr>
                <w:rFonts w:ascii="Arial" w:hAnsi="Arial"/>
                <w:sz w:val="22"/>
              </w:rPr>
              <w:t>abuztuaren</w:t>
            </w:r>
            <w:proofErr w:type="spellEnd"/>
            <w:r w:rsidRPr="00435225">
              <w:rPr>
                <w:rFonts w:ascii="Arial" w:hAnsi="Arial"/>
                <w:sz w:val="22"/>
              </w:rPr>
              <w:t xml:space="preserve"> 2ko 12/2013 </w:t>
            </w:r>
            <w:proofErr w:type="spellStart"/>
            <w:r w:rsidRPr="00435225">
              <w:rPr>
                <w:rFonts w:ascii="Arial" w:hAnsi="Arial"/>
                <w:sz w:val="22"/>
              </w:rPr>
              <w:t>Legea</w:t>
            </w:r>
            <w:proofErr w:type="spellEnd"/>
            <w:r w:rsidRPr="00435225">
              <w:rPr>
                <w:rFonts w:ascii="Arial" w:hAnsi="Arial"/>
                <w:sz w:val="22"/>
              </w:rPr>
              <w:t xml:space="preserve">, </w:t>
            </w:r>
            <w:proofErr w:type="spellStart"/>
            <w:r w:rsidRPr="00435225">
              <w:rPr>
                <w:rFonts w:ascii="Arial" w:hAnsi="Arial"/>
                <w:sz w:val="22"/>
              </w:rPr>
              <w:t>Elikatze</w:t>
            </w:r>
            <w:proofErr w:type="spellEnd"/>
            <w:r w:rsidRPr="00435225">
              <w:rPr>
                <w:rFonts w:ascii="Arial" w:hAnsi="Arial"/>
                <w:sz w:val="22"/>
              </w:rPr>
              <w:t xml:space="preserve"> </w:t>
            </w:r>
            <w:proofErr w:type="spellStart"/>
            <w:r w:rsidRPr="00435225">
              <w:rPr>
                <w:rFonts w:ascii="Arial" w:hAnsi="Arial"/>
                <w:sz w:val="22"/>
              </w:rPr>
              <w:t>Katearen</w:t>
            </w:r>
            <w:proofErr w:type="spellEnd"/>
            <w:r w:rsidRPr="00435225">
              <w:rPr>
                <w:rFonts w:ascii="Arial" w:hAnsi="Arial"/>
                <w:sz w:val="22"/>
              </w:rPr>
              <w:t xml:space="preserve"> </w:t>
            </w:r>
            <w:proofErr w:type="spellStart"/>
            <w:r w:rsidRPr="00435225">
              <w:rPr>
                <w:rFonts w:ascii="Arial" w:hAnsi="Arial"/>
                <w:sz w:val="22"/>
              </w:rPr>
              <w:t>Funtzionamendua</w:t>
            </w:r>
            <w:proofErr w:type="spellEnd"/>
            <w:r w:rsidRPr="00435225">
              <w:rPr>
                <w:rFonts w:ascii="Arial" w:hAnsi="Arial"/>
                <w:sz w:val="22"/>
              </w:rPr>
              <w:t xml:space="preserve"> </w:t>
            </w:r>
            <w:proofErr w:type="spellStart"/>
            <w:r w:rsidRPr="00435225">
              <w:rPr>
                <w:rFonts w:ascii="Arial" w:hAnsi="Arial"/>
                <w:sz w:val="22"/>
              </w:rPr>
              <w:t>Hobetzeko</w:t>
            </w:r>
            <w:proofErr w:type="spellEnd"/>
            <w:r w:rsidRPr="00435225">
              <w:rPr>
                <w:rFonts w:ascii="Arial" w:hAnsi="Arial"/>
                <w:sz w:val="22"/>
              </w:rPr>
              <w:t xml:space="preserve"> </w:t>
            </w:r>
            <w:proofErr w:type="spellStart"/>
            <w:r w:rsidRPr="00435225">
              <w:rPr>
                <w:rFonts w:ascii="Arial" w:hAnsi="Arial"/>
                <w:sz w:val="22"/>
              </w:rPr>
              <w:t>Neurriei</w:t>
            </w:r>
            <w:proofErr w:type="spellEnd"/>
            <w:r w:rsidRPr="00435225">
              <w:rPr>
                <w:rFonts w:ascii="Arial" w:hAnsi="Arial"/>
                <w:sz w:val="22"/>
              </w:rPr>
              <w:t xml:space="preserve"> </w:t>
            </w:r>
            <w:proofErr w:type="spellStart"/>
            <w:r w:rsidRPr="00435225">
              <w:rPr>
                <w:rFonts w:ascii="Arial" w:hAnsi="Arial"/>
                <w:sz w:val="22"/>
              </w:rPr>
              <w:t>buruzkoa</w:t>
            </w:r>
            <w:proofErr w:type="spellEnd"/>
            <w:r w:rsidRPr="00435225">
              <w:rPr>
                <w:rFonts w:ascii="Arial" w:hAnsi="Arial"/>
                <w:sz w:val="22"/>
              </w:rPr>
              <w:t xml:space="preserve">, </w:t>
            </w:r>
            <w:proofErr w:type="spellStart"/>
            <w:r w:rsidRPr="00435225">
              <w:rPr>
                <w:rFonts w:ascii="Arial" w:hAnsi="Arial"/>
                <w:sz w:val="22"/>
              </w:rPr>
              <w:t>Euskadiko</w:t>
            </w:r>
            <w:proofErr w:type="spellEnd"/>
            <w:r w:rsidRPr="00435225">
              <w:rPr>
                <w:rFonts w:ascii="Arial" w:hAnsi="Arial"/>
                <w:sz w:val="22"/>
              </w:rPr>
              <w:t xml:space="preserve"> </w:t>
            </w:r>
            <w:proofErr w:type="spellStart"/>
            <w:r w:rsidRPr="00435225">
              <w:rPr>
                <w:rFonts w:ascii="Arial" w:hAnsi="Arial"/>
                <w:sz w:val="22"/>
              </w:rPr>
              <w:t>elikagaien</w:t>
            </w:r>
            <w:proofErr w:type="spellEnd"/>
            <w:r w:rsidRPr="00435225">
              <w:rPr>
                <w:rFonts w:ascii="Arial" w:hAnsi="Arial"/>
                <w:sz w:val="22"/>
              </w:rPr>
              <w:t xml:space="preserve"> </w:t>
            </w:r>
            <w:proofErr w:type="spellStart"/>
            <w:r w:rsidRPr="00435225">
              <w:rPr>
                <w:rFonts w:ascii="Arial" w:hAnsi="Arial"/>
                <w:sz w:val="22"/>
              </w:rPr>
              <w:t>kontratazioko</w:t>
            </w:r>
            <w:proofErr w:type="spellEnd"/>
            <w:r w:rsidRPr="00435225">
              <w:rPr>
                <w:rFonts w:ascii="Arial" w:hAnsi="Arial"/>
                <w:sz w:val="22"/>
              </w:rPr>
              <w:t xml:space="preserve"> </w:t>
            </w:r>
            <w:proofErr w:type="spellStart"/>
            <w:r w:rsidRPr="00435225">
              <w:rPr>
                <w:rFonts w:ascii="Arial" w:hAnsi="Arial"/>
                <w:sz w:val="22"/>
              </w:rPr>
              <w:t>merkataritza-jardunbide</w:t>
            </w:r>
            <w:proofErr w:type="spellEnd"/>
            <w:r w:rsidRPr="00435225">
              <w:rPr>
                <w:rFonts w:ascii="Arial" w:hAnsi="Arial"/>
                <w:sz w:val="22"/>
              </w:rPr>
              <w:t xml:space="preserve"> </w:t>
            </w:r>
            <w:proofErr w:type="spellStart"/>
            <w:r w:rsidRPr="00435225">
              <w:rPr>
                <w:rFonts w:ascii="Arial" w:hAnsi="Arial"/>
                <w:sz w:val="22"/>
              </w:rPr>
              <w:t>egokien</w:t>
            </w:r>
            <w:proofErr w:type="spellEnd"/>
            <w:r w:rsidRPr="00435225">
              <w:rPr>
                <w:rFonts w:ascii="Arial" w:hAnsi="Arial"/>
                <w:sz w:val="22"/>
              </w:rPr>
              <w:t xml:space="preserve"> </w:t>
            </w:r>
            <w:proofErr w:type="spellStart"/>
            <w:r w:rsidRPr="00435225">
              <w:rPr>
                <w:rFonts w:ascii="Arial" w:hAnsi="Arial"/>
                <w:sz w:val="22"/>
              </w:rPr>
              <w:t>kodeari</w:t>
            </w:r>
            <w:proofErr w:type="spellEnd"/>
            <w:r w:rsidRPr="00435225">
              <w:rPr>
                <w:rFonts w:ascii="Arial" w:hAnsi="Arial"/>
                <w:sz w:val="22"/>
              </w:rPr>
              <w:t xml:space="preserve">, </w:t>
            </w:r>
            <w:proofErr w:type="spellStart"/>
            <w:r w:rsidRPr="00435225">
              <w:rPr>
                <w:rFonts w:ascii="Arial" w:hAnsi="Arial"/>
                <w:sz w:val="22"/>
              </w:rPr>
              <w:t>Euskadiko</w:t>
            </w:r>
            <w:proofErr w:type="spellEnd"/>
            <w:r w:rsidRPr="00435225">
              <w:rPr>
                <w:rFonts w:ascii="Arial" w:hAnsi="Arial"/>
                <w:sz w:val="22"/>
              </w:rPr>
              <w:t xml:space="preserve"> </w:t>
            </w:r>
            <w:proofErr w:type="spellStart"/>
            <w:r w:rsidRPr="00435225">
              <w:rPr>
                <w:rFonts w:ascii="Arial" w:hAnsi="Arial"/>
                <w:sz w:val="22"/>
              </w:rPr>
              <w:t>Elikadura</w:t>
            </w:r>
            <w:proofErr w:type="spellEnd"/>
            <w:r w:rsidRPr="00435225">
              <w:rPr>
                <w:rFonts w:ascii="Arial" w:hAnsi="Arial"/>
                <w:sz w:val="22"/>
              </w:rPr>
              <w:t xml:space="preserve"> </w:t>
            </w:r>
            <w:proofErr w:type="spellStart"/>
            <w:r w:rsidRPr="00435225">
              <w:rPr>
                <w:rFonts w:ascii="Arial" w:hAnsi="Arial"/>
                <w:sz w:val="22"/>
              </w:rPr>
              <w:t>Katearen</w:t>
            </w:r>
            <w:proofErr w:type="spellEnd"/>
            <w:r w:rsidRPr="00435225">
              <w:rPr>
                <w:rFonts w:ascii="Arial" w:hAnsi="Arial"/>
                <w:sz w:val="22"/>
              </w:rPr>
              <w:t xml:space="preserve"> </w:t>
            </w:r>
            <w:proofErr w:type="spellStart"/>
            <w:r w:rsidRPr="00435225">
              <w:rPr>
                <w:rFonts w:ascii="Arial" w:hAnsi="Arial"/>
                <w:sz w:val="22"/>
              </w:rPr>
              <w:t>Euskal</w:t>
            </w:r>
            <w:proofErr w:type="spellEnd"/>
            <w:r w:rsidRPr="00435225">
              <w:rPr>
                <w:rFonts w:ascii="Arial" w:hAnsi="Arial"/>
                <w:sz w:val="22"/>
              </w:rPr>
              <w:t xml:space="preserve"> </w:t>
            </w:r>
            <w:proofErr w:type="spellStart"/>
            <w:r w:rsidRPr="00435225">
              <w:rPr>
                <w:rFonts w:ascii="Arial" w:hAnsi="Arial"/>
                <w:sz w:val="22"/>
              </w:rPr>
              <w:t>Behatokiari</w:t>
            </w:r>
            <w:proofErr w:type="spellEnd"/>
            <w:r w:rsidRPr="00435225">
              <w:rPr>
                <w:rFonts w:ascii="Arial" w:hAnsi="Arial"/>
                <w:sz w:val="22"/>
              </w:rPr>
              <w:t xml:space="preserve">, </w:t>
            </w:r>
            <w:proofErr w:type="spellStart"/>
            <w:r w:rsidRPr="00435225">
              <w:rPr>
                <w:rFonts w:ascii="Arial" w:hAnsi="Arial"/>
                <w:sz w:val="22"/>
              </w:rPr>
              <w:t>zehatzeko</w:t>
            </w:r>
            <w:proofErr w:type="spellEnd"/>
            <w:r w:rsidRPr="00435225">
              <w:rPr>
                <w:rFonts w:ascii="Arial" w:hAnsi="Arial"/>
                <w:sz w:val="22"/>
              </w:rPr>
              <w:t xml:space="preserve"> </w:t>
            </w:r>
            <w:proofErr w:type="spellStart"/>
            <w:r w:rsidRPr="00435225">
              <w:rPr>
                <w:rFonts w:ascii="Arial" w:hAnsi="Arial"/>
                <w:sz w:val="22"/>
              </w:rPr>
              <w:t>ahalari</w:t>
            </w:r>
            <w:proofErr w:type="spellEnd"/>
            <w:r w:rsidRPr="00435225">
              <w:rPr>
                <w:rFonts w:ascii="Arial" w:hAnsi="Arial"/>
                <w:sz w:val="22"/>
              </w:rPr>
              <w:t xml:space="preserve"> eta </w:t>
            </w:r>
            <w:proofErr w:type="spellStart"/>
            <w:r w:rsidRPr="00435225">
              <w:rPr>
                <w:rFonts w:ascii="Arial" w:hAnsi="Arial"/>
                <w:sz w:val="22"/>
              </w:rPr>
              <w:t>Euskal</w:t>
            </w:r>
            <w:proofErr w:type="spellEnd"/>
            <w:r w:rsidRPr="00435225">
              <w:rPr>
                <w:rFonts w:ascii="Arial" w:hAnsi="Arial"/>
                <w:sz w:val="22"/>
              </w:rPr>
              <w:t xml:space="preserve"> </w:t>
            </w:r>
            <w:proofErr w:type="spellStart"/>
            <w:r w:rsidRPr="00435225">
              <w:rPr>
                <w:rFonts w:ascii="Arial" w:hAnsi="Arial"/>
                <w:sz w:val="22"/>
              </w:rPr>
              <w:t>Autonomia</w:t>
            </w:r>
            <w:proofErr w:type="spellEnd"/>
            <w:r w:rsidRPr="00435225">
              <w:rPr>
                <w:rFonts w:ascii="Arial" w:hAnsi="Arial"/>
                <w:sz w:val="22"/>
              </w:rPr>
              <w:t xml:space="preserve"> </w:t>
            </w:r>
            <w:proofErr w:type="spellStart"/>
            <w:r w:rsidRPr="00435225">
              <w:rPr>
                <w:rFonts w:ascii="Arial" w:hAnsi="Arial"/>
                <w:sz w:val="22"/>
              </w:rPr>
              <w:t>Erkidegoko</w:t>
            </w:r>
            <w:proofErr w:type="spellEnd"/>
            <w:r w:rsidRPr="00435225">
              <w:rPr>
                <w:rFonts w:ascii="Arial" w:hAnsi="Arial"/>
                <w:sz w:val="22"/>
              </w:rPr>
              <w:t xml:space="preserve"> </w:t>
            </w:r>
            <w:proofErr w:type="spellStart"/>
            <w:r w:rsidRPr="00435225">
              <w:rPr>
                <w:rFonts w:ascii="Arial" w:hAnsi="Arial"/>
                <w:sz w:val="22"/>
              </w:rPr>
              <w:t>agintaritza</w:t>
            </w:r>
            <w:proofErr w:type="spellEnd"/>
            <w:r w:rsidRPr="00435225">
              <w:rPr>
                <w:rFonts w:ascii="Arial" w:hAnsi="Arial"/>
                <w:sz w:val="22"/>
              </w:rPr>
              <w:t xml:space="preserve"> </w:t>
            </w:r>
            <w:proofErr w:type="spellStart"/>
            <w:r w:rsidRPr="00435225">
              <w:rPr>
                <w:rFonts w:ascii="Arial" w:hAnsi="Arial"/>
                <w:sz w:val="22"/>
              </w:rPr>
              <w:t>betearazlearen</w:t>
            </w:r>
            <w:proofErr w:type="spellEnd"/>
            <w:r w:rsidRPr="00435225">
              <w:rPr>
                <w:rFonts w:ascii="Arial" w:hAnsi="Arial"/>
                <w:sz w:val="22"/>
              </w:rPr>
              <w:t xml:space="preserve"> </w:t>
            </w:r>
            <w:proofErr w:type="spellStart"/>
            <w:r w:rsidRPr="00435225">
              <w:rPr>
                <w:rFonts w:ascii="Arial" w:hAnsi="Arial"/>
                <w:sz w:val="22"/>
              </w:rPr>
              <w:t>izendapenari</w:t>
            </w:r>
            <w:proofErr w:type="spellEnd"/>
            <w:r w:rsidRPr="00435225">
              <w:rPr>
                <w:rFonts w:ascii="Arial" w:hAnsi="Arial"/>
                <w:sz w:val="22"/>
              </w:rPr>
              <w:t xml:space="preserve"> eta </w:t>
            </w:r>
            <w:proofErr w:type="spellStart"/>
            <w:r w:rsidRPr="00435225">
              <w:rPr>
                <w:rFonts w:ascii="Arial" w:hAnsi="Arial"/>
                <w:sz w:val="22"/>
              </w:rPr>
              <w:t>funtzioei</w:t>
            </w:r>
            <w:proofErr w:type="spellEnd"/>
            <w:r w:rsidRPr="00435225">
              <w:rPr>
                <w:rFonts w:ascii="Arial" w:hAnsi="Arial"/>
                <w:sz w:val="22"/>
              </w:rPr>
              <w:t xml:space="preserve"> </w:t>
            </w:r>
            <w:proofErr w:type="spellStart"/>
            <w:r w:rsidRPr="00435225">
              <w:rPr>
                <w:rFonts w:ascii="Arial" w:hAnsi="Arial"/>
                <w:sz w:val="22"/>
              </w:rPr>
              <w:t>dagokienez</w:t>
            </w:r>
            <w:proofErr w:type="spellEnd"/>
            <w:r w:rsidRPr="00435225">
              <w:rPr>
                <w:rFonts w:ascii="Arial" w:hAnsi="Arial"/>
                <w:sz w:val="22"/>
              </w:rPr>
              <w:t>.</w:t>
            </w:r>
          </w:p>
        </w:tc>
        <w:tc>
          <w:tcPr>
            <w:tcW w:w="5671" w:type="dxa"/>
          </w:tcPr>
          <w:p w:rsidR="00423E9B" w:rsidRDefault="00423E9B" w:rsidP="00423E9B">
            <w:pPr>
              <w:spacing w:before="60" w:after="60"/>
              <w:jc w:val="both"/>
              <w:rPr>
                <w:rFonts w:ascii="Arial" w:hAnsi="Arial" w:cs="Arial"/>
                <w:sz w:val="22"/>
                <w:szCs w:val="22"/>
              </w:rPr>
            </w:pPr>
            <w:r w:rsidRPr="00911660">
              <w:rPr>
                <w:rFonts w:ascii="Arial" w:hAnsi="Arial" w:cs="Arial"/>
                <w:sz w:val="22"/>
                <w:szCs w:val="22"/>
              </w:rPr>
              <w:t>Desarrollar parcialmente la Ley 12/2013 de 2 de agosto, de medidas para mejorar el funcionamiento de la cadena alimentaria, en relación al código de buenas prácticas mercantiles en la contratación alimentaria en Euskadi, al Observatorio Vasco de la Cadena Alimentaria en Euskadi, a la potestad sancionadora y a la designación y funciones de la Autoridad de ejecución en la Comunidad Autónoma del País Vasco.</w:t>
            </w:r>
          </w:p>
        </w:tc>
      </w:tr>
      <w:tr w:rsidR="00423E9B" w:rsidTr="00423E9B">
        <w:tc>
          <w:tcPr>
            <w:tcW w:w="5670" w:type="dxa"/>
          </w:tcPr>
          <w:p w:rsidR="00423E9B" w:rsidRPr="00435225" w:rsidRDefault="00423E9B" w:rsidP="00423E9B">
            <w:pPr>
              <w:spacing w:before="60" w:after="60"/>
              <w:jc w:val="both"/>
              <w:rPr>
                <w:rFonts w:ascii="Arial" w:hAnsi="Arial"/>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center"/>
              <w:rPr>
                <w:rFonts w:ascii="Arial" w:hAnsi="Arial"/>
                <w:sz w:val="22"/>
              </w:rPr>
            </w:pPr>
            <w:proofErr w:type="spellStart"/>
            <w:r w:rsidRPr="00435225">
              <w:rPr>
                <w:rFonts w:ascii="Arial" w:hAnsi="Arial"/>
                <w:b/>
                <w:sz w:val="22"/>
              </w:rPr>
              <w:t>Arauaren</w:t>
            </w:r>
            <w:proofErr w:type="spellEnd"/>
            <w:r w:rsidRPr="00435225">
              <w:rPr>
                <w:rFonts w:ascii="Arial" w:hAnsi="Arial"/>
                <w:b/>
                <w:sz w:val="22"/>
              </w:rPr>
              <w:t xml:space="preserve"> </w:t>
            </w:r>
            <w:proofErr w:type="spellStart"/>
            <w:r w:rsidRPr="00435225">
              <w:rPr>
                <w:rFonts w:ascii="Arial" w:hAnsi="Arial"/>
                <w:b/>
                <w:sz w:val="22"/>
              </w:rPr>
              <w:t>bitartez</w:t>
            </w:r>
            <w:proofErr w:type="spellEnd"/>
            <w:r w:rsidRPr="00435225">
              <w:rPr>
                <w:rFonts w:ascii="Arial" w:hAnsi="Arial"/>
                <w:b/>
                <w:sz w:val="22"/>
              </w:rPr>
              <w:t xml:space="preserve"> </w:t>
            </w:r>
            <w:proofErr w:type="spellStart"/>
            <w:r w:rsidRPr="00435225">
              <w:rPr>
                <w:rFonts w:ascii="Arial" w:hAnsi="Arial"/>
                <w:b/>
                <w:sz w:val="22"/>
              </w:rPr>
              <w:t>konpondu</w:t>
            </w:r>
            <w:proofErr w:type="spellEnd"/>
            <w:r w:rsidRPr="00435225">
              <w:rPr>
                <w:rFonts w:ascii="Arial" w:hAnsi="Arial"/>
                <w:b/>
                <w:sz w:val="22"/>
              </w:rPr>
              <w:t xml:space="preserve"> </w:t>
            </w:r>
            <w:proofErr w:type="spellStart"/>
            <w:r w:rsidRPr="00435225">
              <w:rPr>
                <w:rFonts w:ascii="Arial" w:hAnsi="Arial"/>
                <w:b/>
                <w:sz w:val="22"/>
              </w:rPr>
              <w:t>nahi</w:t>
            </w:r>
            <w:proofErr w:type="spellEnd"/>
            <w:r w:rsidRPr="00435225">
              <w:rPr>
                <w:rFonts w:ascii="Arial" w:hAnsi="Arial"/>
                <w:b/>
                <w:sz w:val="22"/>
              </w:rPr>
              <w:t xml:space="preserve"> </w:t>
            </w:r>
            <w:proofErr w:type="spellStart"/>
            <w:r w:rsidRPr="00435225">
              <w:rPr>
                <w:rFonts w:ascii="Arial" w:hAnsi="Arial"/>
                <w:b/>
                <w:sz w:val="22"/>
              </w:rPr>
              <w:t>diren</w:t>
            </w:r>
            <w:proofErr w:type="spellEnd"/>
            <w:r w:rsidRPr="00435225">
              <w:rPr>
                <w:rFonts w:ascii="Arial" w:hAnsi="Arial"/>
                <w:b/>
                <w:sz w:val="22"/>
              </w:rPr>
              <w:t xml:space="preserve"> </w:t>
            </w:r>
            <w:proofErr w:type="spellStart"/>
            <w:r w:rsidRPr="00435225">
              <w:rPr>
                <w:rFonts w:ascii="Arial" w:hAnsi="Arial"/>
                <w:b/>
                <w:sz w:val="22"/>
              </w:rPr>
              <w:t>arazoak</w:t>
            </w:r>
            <w:proofErr w:type="spellEnd"/>
          </w:p>
        </w:tc>
        <w:tc>
          <w:tcPr>
            <w:tcW w:w="5671" w:type="dxa"/>
          </w:tcPr>
          <w:p w:rsidR="00423E9B" w:rsidRDefault="00423E9B" w:rsidP="00423E9B">
            <w:pPr>
              <w:spacing w:before="60" w:after="60"/>
              <w:jc w:val="center"/>
              <w:rPr>
                <w:rFonts w:ascii="Arial" w:hAnsi="Arial" w:cs="Arial"/>
                <w:sz w:val="22"/>
                <w:szCs w:val="22"/>
              </w:rPr>
            </w:pPr>
            <w:r w:rsidRPr="00911660">
              <w:rPr>
                <w:rFonts w:ascii="Arial" w:hAnsi="Arial" w:cs="Arial"/>
                <w:b/>
                <w:sz w:val="22"/>
                <w:szCs w:val="22"/>
                <w:lang w:eastAsia="ar-SA"/>
              </w:rPr>
              <w:t>Los problemas que se pretenden solucionar</w:t>
            </w:r>
          </w:p>
        </w:tc>
      </w:tr>
      <w:tr w:rsidR="00423E9B" w:rsidTr="00423E9B">
        <w:tc>
          <w:tcPr>
            <w:tcW w:w="5670" w:type="dxa"/>
          </w:tcPr>
          <w:p w:rsidR="00423E9B" w:rsidRPr="00435225" w:rsidRDefault="00423E9B" w:rsidP="00423E9B">
            <w:pPr>
              <w:spacing w:before="60" w:after="60"/>
              <w:jc w:val="center"/>
              <w:rPr>
                <w:rFonts w:ascii="Arial" w:hAnsi="Arial"/>
                <w:b/>
                <w:sz w:val="22"/>
              </w:rPr>
            </w:pPr>
          </w:p>
        </w:tc>
        <w:tc>
          <w:tcPr>
            <w:tcW w:w="5671" w:type="dxa"/>
          </w:tcPr>
          <w:p w:rsidR="00423E9B" w:rsidRDefault="00423E9B" w:rsidP="00423E9B">
            <w:pPr>
              <w:spacing w:before="60" w:after="60"/>
              <w:jc w:val="center"/>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b/>
                <w:sz w:val="22"/>
              </w:rPr>
            </w:pPr>
            <w:proofErr w:type="spellStart"/>
            <w:r w:rsidRPr="00435225">
              <w:rPr>
                <w:rFonts w:ascii="Arial" w:hAnsi="Arial"/>
                <w:sz w:val="22"/>
              </w:rPr>
              <w:t>Testuinguru</w:t>
            </w:r>
            <w:proofErr w:type="spellEnd"/>
            <w:r w:rsidRPr="00435225">
              <w:rPr>
                <w:rFonts w:ascii="Arial" w:hAnsi="Arial"/>
                <w:sz w:val="22"/>
              </w:rPr>
              <w:t xml:space="preserve"> </w:t>
            </w:r>
            <w:proofErr w:type="spellStart"/>
            <w:r w:rsidRPr="00435225">
              <w:rPr>
                <w:rFonts w:ascii="Arial" w:hAnsi="Arial"/>
                <w:sz w:val="22"/>
              </w:rPr>
              <w:t>orokor</w:t>
            </w:r>
            <w:proofErr w:type="spellEnd"/>
            <w:r w:rsidRPr="00435225">
              <w:rPr>
                <w:rFonts w:ascii="Arial" w:hAnsi="Arial"/>
                <w:sz w:val="22"/>
              </w:rPr>
              <w:t xml:space="preserve"> </w:t>
            </w:r>
            <w:proofErr w:type="spellStart"/>
            <w:r w:rsidRPr="00435225">
              <w:rPr>
                <w:rFonts w:ascii="Arial" w:hAnsi="Arial"/>
                <w:sz w:val="22"/>
              </w:rPr>
              <w:t>gero</w:t>
            </w:r>
            <w:proofErr w:type="spellEnd"/>
            <w:r w:rsidRPr="00435225">
              <w:rPr>
                <w:rFonts w:ascii="Arial" w:hAnsi="Arial"/>
                <w:sz w:val="22"/>
              </w:rPr>
              <w:t xml:space="preserve"> eta </w:t>
            </w:r>
            <w:proofErr w:type="spellStart"/>
            <w:r w:rsidRPr="00435225">
              <w:rPr>
                <w:rFonts w:ascii="Arial" w:hAnsi="Arial"/>
                <w:sz w:val="22"/>
              </w:rPr>
              <w:t>globalizatuago</w:t>
            </w:r>
            <w:proofErr w:type="spellEnd"/>
            <w:r w:rsidRPr="00435225">
              <w:rPr>
                <w:rFonts w:ascii="Arial" w:hAnsi="Arial"/>
                <w:sz w:val="22"/>
              </w:rPr>
              <w:t xml:space="preserve"> batean, </w:t>
            </w:r>
            <w:proofErr w:type="spellStart"/>
            <w:r w:rsidRPr="00435225">
              <w:rPr>
                <w:rFonts w:ascii="Arial" w:hAnsi="Arial"/>
                <w:sz w:val="22"/>
              </w:rPr>
              <w:t>aspaldi</w:t>
            </w:r>
            <w:proofErr w:type="spellEnd"/>
            <w:r w:rsidRPr="00435225">
              <w:rPr>
                <w:rFonts w:ascii="Arial" w:hAnsi="Arial"/>
                <w:sz w:val="22"/>
              </w:rPr>
              <w:t xml:space="preserve"> </w:t>
            </w:r>
            <w:proofErr w:type="spellStart"/>
            <w:r w:rsidRPr="00435225">
              <w:rPr>
                <w:rFonts w:ascii="Arial" w:hAnsi="Arial"/>
                <w:sz w:val="22"/>
              </w:rPr>
              <w:t>hasitako</w:t>
            </w:r>
            <w:proofErr w:type="spellEnd"/>
            <w:r w:rsidRPr="00435225">
              <w:rPr>
                <w:rFonts w:ascii="Arial" w:hAnsi="Arial"/>
                <w:sz w:val="22"/>
              </w:rPr>
              <w:t xml:space="preserve"> </w:t>
            </w:r>
            <w:proofErr w:type="spellStart"/>
            <w:r w:rsidRPr="00435225">
              <w:rPr>
                <w:rFonts w:ascii="Arial" w:hAnsi="Arial"/>
                <w:sz w:val="22"/>
              </w:rPr>
              <w:t>joera</w:t>
            </w:r>
            <w:proofErr w:type="spellEnd"/>
            <w:r w:rsidRPr="00435225">
              <w:rPr>
                <w:rFonts w:ascii="Arial" w:hAnsi="Arial"/>
                <w:sz w:val="22"/>
              </w:rPr>
              <w:t xml:space="preserve"> </w:t>
            </w:r>
            <w:proofErr w:type="spellStart"/>
            <w:r w:rsidRPr="00435225">
              <w:rPr>
                <w:rFonts w:ascii="Arial" w:hAnsi="Arial"/>
                <w:sz w:val="22"/>
              </w:rPr>
              <w:t>bat</w:t>
            </w:r>
            <w:proofErr w:type="spellEnd"/>
            <w:r w:rsidRPr="00435225">
              <w:rPr>
                <w:rFonts w:ascii="Arial" w:hAnsi="Arial"/>
                <w:sz w:val="22"/>
              </w:rPr>
              <w:t xml:space="preserve">, </w:t>
            </w:r>
            <w:proofErr w:type="spellStart"/>
            <w:r w:rsidRPr="00435225">
              <w:rPr>
                <w:rFonts w:ascii="Arial" w:hAnsi="Arial"/>
                <w:sz w:val="22"/>
              </w:rPr>
              <w:t>produkzio-kostuak</w:t>
            </w:r>
            <w:proofErr w:type="spellEnd"/>
            <w:r w:rsidRPr="00435225">
              <w:rPr>
                <w:rFonts w:ascii="Arial" w:hAnsi="Arial"/>
                <w:sz w:val="22"/>
              </w:rPr>
              <w:t xml:space="preserve"> </w:t>
            </w:r>
            <w:proofErr w:type="spellStart"/>
            <w:r w:rsidRPr="00435225">
              <w:rPr>
                <w:rFonts w:ascii="Arial" w:hAnsi="Arial"/>
                <w:sz w:val="22"/>
              </w:rPr>
              <w:t>etengabe</w:t>
            </w:r>
            <w:proofErr w:type="spellEnd"/>
            <w:r w:rsidRPr="00435225">
              <w:rPr>
                <w:rFonts w:ascii="Arial" w:hAnsi="Arial"/>
                <w:sz w:val="22"/>
              </w:rPr>
              <w:t xml:space="preserve"> </w:t>
            </w:r>
            <w:proofErr w:type="spellStart"/>
            <w:r w:rsidRPr="00435225">
              <w:rPr>
                <w:rFonts w:ascii="Arial" w:hAnsi="Arial"/>
                <w:sz w:val="22"/>
              </w:rPr>
              <w:t>handitzekoa</w:t>
            </w:r>
            <w:proofErr w:type="spellEnd"/>
            <w:r w:rsidRPr="00435225">
              <w:rPr>
                <w:rFonts w:ascii="Arial" w:hAnsi="Arial"/>
                <w:sz w:val="22"/>
              </w:rPr>
              <w:t xml:space="preserve">, </w:t>
            </w:r>
            <w:proofErr w:type="spellStart"/>
            <w:r w:rsidRPr="00435225">
              <w:rPr>
                <w:rFonts w:ascii="Arial" w:hAnsi="Arial"/>
                <w:sz w:val="22"/>
              </w:rPr>
              <w:t>indartzen</w:t>
            </w:r>
            <w:proofErr w:type="spellEnd"/>
            <w:r w:rsidRPr="00435225">
              <w:rPr>
                <w:rFonts w:ascii="Arial" w:hAnsi="Arial"/>
                <w:sz w:val="22"/>
              </w:rPr>
              <w:t xml:space="preserve"> </w:t>
            </w:r>
            <w:proofErr w:type="spellStart"/>
            <w:r w:rsidRPr="00435225">
              <w:rPr>
                <w:rFonts w:ascii="Arial" w:hAnsi="Arial"/>
                <w:sz w:val="22"/>
              </w:rPr>
              <w:t>ari</w:t>
            </w:r>
            <w:proofErr w:type="spellEnd"/>
            <w:r w:rsidRPr="00435225">
              <w:rPr>
                <w:rFonts w:ascii="Arial" w:hAnsi="Arial"/>
                <w:sz w:val="22"/>
              </w:rPr>
              <w:t xml:space="preserve"> da, </w:t>
            </w:r>
            <w:proofErr w:type="spellStart"/>
            <w:r w:rsidRPr="00435225">
              <w:rPr>
                <w:rFonts w:ascii="Arial" w:hAnsi="Arial"/>
                <w:sz w:val="22"/>
              </w:rPr>
              <w:t>batez</w:t>
            </w:r>
            <w:proofErr w:type="spellEnd"/>
            <w:r w:rsidRPr="00435225">
              <w:rPr>
                <w:rFonts w:ascii="Arial" w:hAnsi="Arial"/>
                <w:sz w:val="22"/>
              </w:rPr>
              <w:t xml:space="preserve"> ere </w:t>
            </w:r>
            <w:proofErr w:type="spellStart"/>
            <w:r w:rsidRPr="00435225">
              <w:rPr>
                <w:rFonts w:ascii="Arial" w:hAnsi="Arial"/>
                <w:sz w:val="22"/>
              </w:rPr>
              <w:t>nekazaritzako</w:t>
            </w:r>
            <w:proofErr w:type="spellEnd"/>
            <w:r w:rsidRPr="00435225">
              <w:rPr>
                <w:rFonts w:ascii="Arial" w:hAnsi="Arial"/>
                <w:sz w:val="22"/>
              </w:rPr>
              <w:t xml:space="preserve"> </w:t>
            </w:r>
            <w:proofErr w:type="spellStart"/>
            <w:r w:rsidRPr="00435225">
              <w:rPr>
                <w:rFonts w:ascii="Arial" w:hAnsi="Arial"/>
                <w:sz w:val="22"/>
              </w:rPr>
              <w:t>intsumoetan</w:t>
            </w:r>
            <w:proofErr w:type="spellEnd"/>
            <w:r w:rsidRPr="00435225">
              <w:rPr>
                <w:rFonts w:ascii="Arial" w:hAnsi="Arial"/>
                <w:sz w:val="22"/>
              </w:rPr>
              <w:t xml:space="preserve"> (batik </w:t>
            </w:r>
            <w:proofErr w:type="spellStart"/>
            <w:r w:rsidRPr="00435225">
              <w:rPr>
                <w:rFonts w:ascii="Arial" w:hAnsi="Arial"/>
                <w:sz w:val="22"/>
              </w:rPr>
              <w:t>bat</w:t>
            </w:r>
            <w:proofErr w:type="spellEnd"/>
            <w:r w:rsidRPr="00435225">
              <w:rPr>
                <w:rFonts w:ascii="Arial" w:hAnsi="Arial"/>
                <w:sz w:val="22"/>
              </w:rPr>
              <w:t xml:space="preserve"> </w:t>
            </w:r>
            <w:proofErr w:type="spellStart"/>
            <w:r w:rsidRPr="00435225">
              <w:rPr>
                <w:rFonts w:ascii="Arial" w:hAnsi="Arial"/>
                <w:sz w:val="22"/>
              </w:rPr>
              <w:t>animalien</w:t>
            </w:r>
            <w:proofErr w:type="spellEnd"/>
            <w:r w:rsidRPr="00435225">
              <w:rPr>
                <w:rFonts w:ascii="Arial" w:hAnsi="Arial"/>
                <w:sz w:val="22"/>
              </w:rPr>
              <w:t xml:space="preserve"> </w:t>
            </w:r>
            <w:proofErr w:type="spellStart"/>
            <w:r w:rsidRPr="00435225">
              <w:rPr>
                <w:rFonts w:ascii="Arial" w:hAnsi="Arial"/>
                <w:sz w:val="22"/>
              </w:rPr>
              <w:t>elikaduran</w:t>
            </w:r>
            <w:proofErr w:type="spellEnd"/>
            <w:r w:rsidRPr="00435225">
              <w:rPr>
                <w:rFonts w:ascii="Arial" w:hAnsi="Arial"/>
                <w:sz w:val="22"/>
              </w:rPr>
              <w:t xml:space="preserve"> eta </w:t>
            </w:r>
            <w:proofErr w:type="spellStart"/>
            <w:r w:rsidRPr="00435225">
              <w:rPr>
                <w:rFonts w:ascii="Arial" w:hAnsi="Arial"/>
                <w:sz w:val="22"/>
              </w:rPr>
              <w:t>energian</w:t>
            </w:r>
            <w:proofErr w:type="spellEnd"/>
            <w:r w:rsidRPr="00435225">
              <w:rPr>
                <w:rFonts w:ascii="Arial" w:hAnsi="Arial"/>
                <w:sz w:val="22"/>
              </w:rPr>
              <w:t xml:space="preserve">). </w:t>
            </w:r>
            <w:proofErr w:type="spellStart"/>
            <w:r w:rsidRPr="00435225">
              <w:rPr>
                <w:rFonts w:ascii="Arial" w:hAnsi="Arial"/>
                <w:sz w:val="22"/>
              </w:rPr>
              <w:t>Horrek</w:t>
            </w:r>
            <w:proofErr w:type="spellEnd"/>
            <w:r w:rsidRPr="00435225">
              <w:rPr>
                <w:rFonts w:ascii="Arial" w:hAnsi="Arial"/>
                <w:sz w:val="22"/>
              </w:rPr>
              <w:t xml:space="preserve"> </w:t>
            </w:r>
            <w:proofErr w:type="spellStart"/>
            <w:r w:rsidRPr="00435225">
              <w:rPr>
                <w:rFonts w:ascii="Arial" w:hAnsi="Arial"/>
                <w:sz w:val="22"/>
              </w:rPr>
              <w:t>egoera</w:t>
            </w:r>
            <w:proofErr w:type="spellEnd"/>
            <w:r w:rsidRPr="00435225">
              <w:rPr>
                <w:rFonts w:ascii="Arial" w:hAnsi="Arial"/>
                <w:sz w:val="22"/>
              </w:rPr>
              <w:t xml:space="preserve"> </w:t>
            </w:r>
            <w:proofErr w:type="spellStart"/>
            <w:r w:rsidRPr="00435225">
              <w:rPr>
                <w:rFonts w:ascii="Arial" w:hAnsi="Arial"/>
                <w:sz w:val="22"/>
              </w:rPr>
              <w:t>bereziki</w:t>
            </w:r>
            <w:proofErr w:type="spellEnd"/>
            <w:r w:rsidRPr="00435225">
              <w:rPr>
                <w:rFonts w:ascii="Arial" w:hAnsi="Arial"/>
                <w:sz w:val="22"/>
              </w:rPr>
              <w:t xml:space="preserve"> </w:t>
            </w:r>
            <w:proofErr w:type="spellStart"/>
            <w:r w:rsidRPr="00435225">
              <w:rPr>
                <w:rFonts w:ascii="Arial" w:hAnsi="Arial"/>
                <w:sz w:val="22"/>
              </w:rPr>
              <w:t>ahulean</w:t>
            </w:r>
            <w:proofErr w:type="spellEnd"/>
            <w:r w:rsidRPr="00435225">
              <w:rPr>
                <w:rFonts w:ascii="Arial" w:hAnsi="Arial"/>
                <w:sz w:val="22"/>
              </w:rPr>
              <w:t xml:space="preserve"> </w:t>
            </w:r>
            <w:proofErr w:type="spellStart"/>
            <w:r w:rsidRPr="00435225">
              <w:rPr>
                <w:rFonts w:ascii="Arial" w:hAnsi="Arial"/>
                <w:sz w:val="22"/>
              </w:rPr>
              <w:t>jartzen</w:t>
            </w:r>
            <w:proofErr w:type="spellEnd"/>
            <w:r w:rsidRPr="00435225">
              <w:rPr>
                <w:rFonts w:ascii="Arial" w:hAnsi="Arial"/>
                <w:sz w:val="22"/>
              </w:rPr>
              <w:t xml:space="preserve"> du </w:t>
            </w:r>
            <w:proofErr w:type="spellStart"/>
            <w:r w:rsidRPr="00435225">
              <w:rPr>
                <w:rFonts w:ascii="Arial" w:hAnsi="Arial"/>
                <w:sz w:val="22"/>
              </w:rPr>
              <w:t>lehen</w:t>
            </w:r>
            <w:proofErr w:type="spellEnd"/>
            <w:r w:rsidRPr="00435225">
              <w:rPr>
                <w:rFonts w:ascii="Arial" w:hAnsi="Arial"/>
                <w:sz w:val="22"/>
              </w:rPr>
              <w:t xml:space="preserve"> </w:t>
            </w:r>
            <w:proofErr w:type="spellStart"/>
            <w:r w:rsidRPr="00435225">
              <w:rPr>
                <w:rFonts w:ascii="Arial" w:hAnsi="Arial"/>
                <w:sz w:val="22"/>
              </w:rPr>
              <w:t>sektorea</w:t>
            </w:r>
            <w:proofErr w:type="spellEnd"/>
            <w:r w:rsidRPr="00435225">
              <w:rPr>
                <w:rFonts w:ascii="Arial" w:hAnsi="Arial"/>
                <w:sz w:val="22"/>
              </w:rPr>
              <w:t xml:space="preserve">, eta, </w:t>
            </w:r>
            <w:proofErr w:type="spellStart"/>
            <w:r w:rsidRPr="00435225">
              <w:rPr>
                <w:rFonts w:ascii="Arial" w:hAnsi="Arial"/>
                <w:sz w:val="22"/>
              </w:rPr>
              <w:t>kateko</w:t>
            </w:r>
            <w:proofErr w:type="spellEnd"/>
            <w:r w:rsidRPr="00435225">
              <w:rPr>
                <w:rFonts w:ascii="Arial" w:hAnsi="Arial"/>
                <w:sz w:val="22"/>
              </w:rPr>
              <w:t xml:space="preserve"> </w:t>
            </w:r>
            <w:proofErr w:type="spellStart"/>
            <w:r w:rsidRPr="00435225">
              <w:rPr>
                <w:rFonts w:ascii="Arial" w:hAnsi="Arial"/>
                <w:sz w:val="22"/>
              </w:rPr>
              <w:t>beste</w:t>
            </w:r>
            <w:proofErr w:type="spellEnd"/>
            <w:r w:rsidRPr="00435225">
              <w:rPr>
                <w:rFonts w:ascii="Arial" w:hAnsi="Arial"/>
                <w:sz w:val="22"/>
              </w:rPr>
              <w:t xml:space="preserve"> </w:t>
            </w:r>
            <w:proofErr w:type="spellStart"/>
            <w:r w:rsidRPr="00435225">
              <w:rPr>
                <w:rFonts w:ascii="Arial" w:hAnsi="Arial"/>
                <w:sz w:val="22"/>
              </w:rPr>
              <w:t>sektore</w:t>
            </w:r>
            <w:proofErr w:type="spellEnd"/>
            <w:r w:rsidRPr="00435225">
              <w:rPr>
                <w:rFonts w:ascii="Arial" w:hAnsi="Arial"/>
                <w:sz w:val="22"/>
              </w:rPr>
              <w:t xml:space="preserve"> eta </w:t>
            </w:r>
            <w:proofErr w:type="spellStart"/>
            <w:r w:rsidRPr="00435225">
              <w:rPr>
                <w:rFonts w:ascii="Arial" w:hAnsi="Arial"/>
                <w:sz w:val="22"/>
              </w:rPr>
              <w:t>operadore</w:t>
            </w:r>
            <w:proofErr w:type="spellEnd"/>
            <w:r w:rsidRPr="00435225">
              <w:rPr>
                <w:rFonts w:ascii="Arial" w:hAnsi="Arial"/>
                <w:sz w:val="22"/>
              </w:rPr>
              <w:t xml:space="preserve"> </w:t>
            </w:r>
            <w:proofErr w:type="spellStart"/>
            <w:r w:rsidRPr="00435225">
              <w:rPr>
                <w:rFonts w:ascii="Arial" w:hAnsi="Arial"/>
                <w:sz w:val="22"/>
              </w:rPr>
              <w:t>batzuekin</w:t>
            </w:r>
            <w:proofErr w:type="spellEnd"/>
            <w:r w:rsidRPr="00435225">
              <w:rPr>
                <w:rFonts w:ascii="Arial" w:hAnsi="Arial"/>
                <w:sz w:val="22"/>
              </w:rPr>
              <w:t xml:space="preserve"> </w:t>
            </w:r>
            <w:proofErr w:type="spellStart"/>
            <w:r w:rsidRPr="00435225">
              <w:rPr>
                <w:rFonts w:ascii="Arial" w:hAnsi="Arial"/>
                <w:sz w:val="22"/>
              </w:rPr>
              <w:t>alderatuta</w:t>
            </w:r>
            <w:proofErr w:type="spellEnd"/>
            <w:r w:rsidRPr="00435225">
              <w:rPr>
                <w:rFonts w:ascii="Arial" w:hAnsi="Arial"/>
                <w:sz w:val="22"/>
              </w:rPr>
              <w:t xml:space="preserve">, </w:t>
            </w:r>
            <w:proofErr w:type="spellStart"/>
            <w:r w:rsidRPr="00435225">
              <w:rPr>
                <w:rFonts w:ascii="Arial" w:hAnsi="Arial"/>
                <w:sz w:val="22"/>
              </w:rPr>
              <w:t>mendekotasun</w:t>
            </w:r>
            <w:proofErr w:type="spellEnd"/>
            <w:r w:rsidRPr="00435225">
              <w:rPr>
                <w:rFonts w:ascii="Arial" w:hAnsi="Arial"/>
                <w:sz w:val="22"/>
              </w:rPr>
              <w:t xml:space="preserve"> </w:t>
            </w:r>
            <w:proofErr w:type="spellStart"/>
            <w:r w:rsidRPr="00435225">
              <w:rPr>
                <w:rFonts w:ascii="Arial" w:hAnsi="Arial"/>
                <w:sz w:val="22"/>
              </w:rPr>
              <w:t>handiagoa</w:t>
            </w:r>
            <w:proofErr w:type="spellEnd"/>
            <w:r w:rsidRPr="00435225">
              <w:rPr>
                <w:rFonts w:ascii="Arial" w:hAnsi="Arial"/>
                <w:sz w:val="22"/>
              </w:rPr>
              <w:t xml:space="preserve"> </w:t>
            </w:r>
            <w:proofErr w:type="spellStart"/>
            <w:r w:rsidRPr="00435225">
              <w:rPr>
                <w:rFonts w:ascii="Arial" w:hAnsi="Arial"/>
                <w:sz w:val="22"/>
              </w:rPr>
              <w:t>erakusten</w:t>
            </w:r>
            <w:proofErr w:type="spellEnd"/>
            <w:r w:rsidRPr="00435225">
              <w:rPr>
                <w:rFonts w:ascii="Arial" w:hAnsi="Arial"/>
                <w:sz w:val="22"/>
              </w:rPr>
              <w:t xml:space="preserve"> </w:t>
            </w:r>
            <w:proofErr w:type="spellStart"/>
            <w:r w:rsidRPr="00435225">
              <w:rPr>
                <w:rFonts w:ascii="Arial" w:hAnsi="Arial"/>
                <w:sz w:val="22"/>
              </w:rPr>
              <w:t>dute</w:t>
            </w:r>
            <w:proofErr w:type="spellEnd"/>
            <w:r w:rsidRPr="00435225">
              <w:rPr>
                <w:rFonts w:ascii="Arial" w:hAnsi="Arial"/>
                <w:sz w:val="22"/>
              </w:rPr>
              <w:t xml:space="preserve"> </w:t>
            </w:r>
            <w:proofErr w:type="spellStart"/>
            <w:r w:rsidRPr="00435225">
              <w:rPr>
                <w:rFonts w:ascii="Arial" w:hAnsi="Arial"/>
                <w:sz w:val="22"/>
              </w:rPr>
              <w:t>koiunturekiko.eta</w:t>
            </w:r>
            <w:proofErr w:type="spellEnd"/>
            <w:r w:rsidRPr="00435225">
              <w:rPr>
                <w:rFonts w:ascii="Arial" w:hAnsi="Arial"/>
                <w:sz w:val="22"/>
              </w:rPr>
              <w:t xml:space="preserve"> </w:t>
            </w:r>
            <w:proofErr w:type="spellStart"/>
            <w:r w:rsidRPr="00435225">
              <w:rPr>
                <w:rFonts w:ascii="Arial" w:hAnsi="Arial"/>
                <w:sz w:val="22"/>
              </w:rPr>
              <w:t>doikuntzekiko</w:t>
            </w:r>
            <w:proofErr w:type="spellEnd"/>
            <w:r w:rsidRPr="00435225">
              <w:rPr>
                <w:rFonts w:ascii="Arial" w:hAnsi="Arial"/>
                <w:sz w:val="22"/>
              </w:rPr>
              <w:t>.</w:t>
            </w:r>
          </w:p>
        </w:tc>
        <w:tc>
          <w:tcPr>
            <w:tcW w:w="5671" w:type="dxa"/>
          </w:tcPr>
          <w:p w:rsidR="00423E9B" w:rsidRDefault="00423E9B" w:rsidP="00423E9B">
            <w:pPr>
              <w:spacing w:before="60" w:after="60"/>
              <w:jc w:val="both"/>
              <w:rPr>
                <w:rFonts w:ascii="Arial" w:hAnsi="Arial" w:cs="Arial"/>
                <w:sz w:val="22"/>
                <w:szCs w:val="22"/>
              </w:rPr>
            </w:pPr>
            <w:r w:rsidRPr="00911660">
              <w:rPr>
                <w:rFonts w:ascii="Arial" w:hAnsi="Arial" w:cs="Arial"/>
                <w:sz w:val="22"/>
                <w:szCs w:val="22"/>
              </w:rPr>
              <w:t>En un contexto general cada vez más globalizado, se está reforzando una tendencia, ya iniciada tiempo atrás, de continuo incremento de los costes de producción, especialmente en los insumos agrarios - principalmente la alimentación animal y la energía -, lo que sitúa al sector primario en una situación de especial vulnerabilidad, con mayor dependencia de coyunturas y reajustes que otros sectores y operadores de la cadena.</w:t>
            </w:r>
          </w:p>
        </w:tc>
      </w:tr>
      <w:tr w:rsidR="00423E9B" w:rsidTr="00423E9B">
        <w:tc>
          <w:tcPr>
            <w:tcW w:w="5670" w:type="dxa"/>
          </w:tcPr>
          <w:p w:rsidR="00423E9B" w:rsidRPr="00435225" w:rsidRDefault="00423E9B" w:rsidP="00423E9B">
            <w:pPr>
              <w:spacing w:before="60" w:after="60"/>
              <w:jc w:val="both"/>
              <w:rPr>
                <w:rFonts w:ascii="Arial" w:hAnsi="Arial"/>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sz w:val="22"/>
              </w:rPr>
            </w:pPr>
            <w:proofErr w:type="spellStart"/>
            <w:r w:rsidRPr="00435225">
              <w:rPr>
                <w:rFonts w:ascii="Arial" w:hAnsi="Arial"/>
                <w:sz w:val="22"/>
              </w:rPr>
              <w:t>Lege</w:t>
            </w:r>
            <w:proofErr w:type="spellEnd"/>
            <w:r w:rsidRPr="00435225">
              <w:rPr>
                <w:rFonts w:ascii="Arial" w:hAnsi="Arial"/>
                <w:sz w:val="22"/>
              </w:rPr>
              <w:t xml:space="preserve"> horren </w:t>
            </w:r>
            <w:proofErr w:type="spellStart"/>
            <w:r w:rsidRPr="00435225">
              <w:rPr>
                <w:rFonts w:ascii="Arial" w:hAnsi="Arial"/>
                <w:sz w:val="22"/>
              </w:rPr>
              <w:t>bidez</w:t>
            </w:r>
            <w:proofErr w:type="spellEnd"/>
            <w:r w:rsidRPr="00435225">
              <w:rPr>
                <w:rFonts w:ascii="Arial" w:hAnsi="Arial"/>
                <w:sz w:val="22"/>
              </w:rPr>
              <w:t xml:space="preserve">, </w:t>
            </w:r>
            <w:proofErr w:type="spellStart"/>
            <w:r w:rsidRPr="00435225">
              <w:rPr>
                <w:rFonts w:ascii="Arial" w:hAnsi="Arial"/>
                <w:sz w:val="22"/>
              </w:rPr>
              <w:t>elikatze-katea</w:t>
            </w:r>
            <w:proofErr w:type="spellEnd"/>
            <w:r w:rsidRPr="00435225">
              <w:rPr>
                <w:rFonts w:ascii="Arial" w:hAnsi="Arial"/>
                <w:sz w:val="22"/>
              </w:rPr>
              <w:t xml:space="preserve"> </w:t>
            </w:r>
            <w:proofErr w:type="spellStart"/>
            <w:r w:rsidRPr="00435225">
              <w:rPr>
                <w:rFonts w:ascii="Arial" w:hAnsi="Arial"/>
                <w:sz w:val="22"/>
              </w:rPr>
              <w:t>berrorekatu</w:t>
            </w:r>
            <w:proofErr w:type="spellEnd"/>
            <w:r w:rsidRPr="00435225">
              <w:rPr>
                <w:rFonts w:ascii="Arial" w:hAnsi="Arial"/>
                <w:sz w:val="22"/>
              </w:rPr>
              <w:t xml:space="preserve"> </w:t>
            </w:r>
            <w:proofErr w:type="spellStart"/>
            <w:r w:rsidRPr="00435225">
              <w:rPr>
                <w:rFonts w:ascii="Arial" w:hAnsi="Arial"/>
                <w:sz w:val="22"/>
              </w:rPr>
              <w:t>nahi</w:t>
            </w:r>
            <w:proofErr w:type="spellEnd"/>
            <w:r w:rsidRPr="00435225">
              <w:rPr>
                <w:rFonts w:ascii="Arial" w:hAnsi="Arial"/>
                <w:sz w:val="22"/>
              </w:rPr>
              <w:t xml:space="preserve"> da </w:t>
            </w:r>
            <w:proofErr w:type="spellStart"/>
            <w:r w:rsidRPr="00435225">
              <w:rPr>
                <w:rFonts w:ascii="Arial" w:hAnsi="Arial"/>
                <w:sz w:val="22"/>
              </w:rPr>
              <w:t>pixkanaka</w:t>
            </w:r>
            <w:proofErr w:type="spellEnd"/>
            <w:r w:rsidRPr="00435225">
              <w:rPr>
                <w:rFonts w:ascii="Arial" w:hAnsi="Arial"/>
                <w:sz w:val="22"/>
              </w:rPr>
              <w:t xml:space="preserve">, </w:t>
            </w:r>
            <w:proofErr w:type="spellStart"/>
            <w:r w:rsidRPr="00435225">
              <w:rPr>
                <w:rFonts w:ascii="Arial" w:hAnsi="Arial"/>
                <w:sz w:val="22"/>
              </w:rPr>
              <w:t>botere</w:t>
            </w:r>
            <w:proofErr w:type="spellEnd"/>
            <w:r w:rsidRPr="00435225">
              <w:rPr>
                <w:rFonts w:ascii="Arial" w:hAnsi="Arial"/>
                <w:sz w:val="22"/>
              </w:rPr>
              <w:t xml:space="preserve"> </w:t>
            </w:r>
            <w:proofErr w:type="spellStart"/>
            <w:r w:rsidRPr="00435225">
              <w:rPr>
                <w:rFonts w:ascii="Arial" w:hAnsi="Arial"/>
                <w:sz w:val="22"/>
              </w:rPr>
              <w:t>publikoak</w:t>
            </w:r>
            <w:proofErr w:type="spellEnd"/>
            <w:r w:rsidRPr="00435225">
              <w:rPr>
                <w:rFonts w:ascii="Arial" w:hAnsi="Arial"/>
                <w:sz w:val="22"/>
              </w:rPr>
              <w:t xml:space="preserve"> </w:t>
            </w:r>
            <w:proofErr w:type="spellStart"/>
            <w:r w:rsidRPr="00435225">
              <w:rPr>
                <w:rFonts w:ascii="Arial" w:hAnsi="Arial"/>
                <w:sz w:val="22"/>
              </w:rPr>
              <w:t>behartuz</w:t>
            </w:r>
            <w:proofErr w:type="spellEnd"/>
            <w:r w:rsidRPr="00435225">
              <w:rPr>
                <w:rFonts w:ascii="Arial" w:hAnsi="Arial"/>
                <w:sz w:val="22"/>
              </w:rPr>
              <w:t xml:space="preserve">, </w:t>
            </w:r>
            <w:proofErr w:type="spellStart"/>
            <w:r w:rsidRPr="00435225">
              <w:rPr>
                <w:rFonts w:ascii="Arial" w:hAnsi="Arial"/>
                <w:sz w:val="22"/>
              </w:rPr>
              <w:t>batetik</w:t>
            </w:r>
            <w:proofErr w:type="spellEnd"/>
            <w:r w:rsidRPr="00435225">
              <w:rPr>
                <w:rFonts w:ascii="Arial" w:hAnsi="Arial"/>
                <w:sz w:val="22"/>
              </w:rPr>
              <w:t xml:space="preserve">, </w:t>
            </w:r>
            <w:proofErr w:type="spellStart"/>
            <w:r w:rsidRPr="00435225">
              <w:rPr>
                <w:rFonts w:ascii="Arial" w:hAnsi="Arial"/>
                <w:sz w:val="22"/>
              </w:rPr>
              <w:t>neurri</w:t>
            </w:r>
            <w:proofErr w:type="spellEnd"/>
            <w:r w:rsidRPr="00435225">
              <w:rPr>
                <w:rFonts w:ascii="Arial" w:hAnsi="Arial"/>
                <w:sz w:val="22"/>
              </w:rPr>
              <w:t xml:space="preserve"> </w:t>
            </w:r>
            <w:proofErr w:type="spellStart"/>
            <w:r w:rsidRPr="00435225">
              <w:rPr>
                <w:rFonts w:ascii="Arial" w:hAnsi="Arial"/>
                <w:sz w:val="22"/>
              </w:rPr>
              <w:t>gehigarriak</w:t>
            </w:r>
            <w:proofErr w:type="spellEnd"/>
            <w:r w:rsidRPr="00435225">
              <w:rPr>
                <w:rFonts w:ascii="Arial" w:hAnsi="Arial"/>
                <w:sz w:val="22"/>
              </w:rPr>
              <w:t xml:space="preserve"> </w:t>
            </w:r>
            <w:proofErr w:type="spellStart"/>
            <w:r w:rsidRPr="00435225">
              <w:rPr>
                <w:rFonts w:ascii="Arial" w:hAnsi="Arial"/>
                <w:sz w:val="22"/>
              </w:rPr>
              <w:t>sartzera</w:t>
            </w:r>
            <w:proofErr w:type="spellEnd"/>
            <w:r w:rsidRPr="00435225">
              <w:rPr>
                <w:rFonts w:ascii="Arial" w:hAnsi="Arial"/>
                <w:sz w:val="22"/>
              </w:rPr>
              <w:t xml:space="preserve">, </w:t>
            </w:r>
            <w:proofErr w:type="spellStart"/>
            <w:r w:rsidRPr="00435225">
              <w:rPr>
                <w:rFonts w:ascii="Arial" w:hAnsi="Arial"/>
                <w:sz w:val="22"/>
              </w:rPr>
              <w:t>lehen</w:t>
            </w:r>
            <w:proofErr w:type="spellEnd"/>
            <w:r w:rsidRPr="00435225">
              <w:rPr>
                <w:rFonts w:ascii="Arial" w:hAnsi="Arial"/>
                <w:sz w:val="22"/>
              </w:rPr>
              <w:t xml:space="preserve"> </w:t>
            </w:r>
            <w:proofErr w:type="spellStart"/>
            <w:r w:rsidRPr="00435225">
              <w:rPr>
                <w:rFonts w:ascii="Arial" w:hAnsi="Arial"/>
                <w:sz w:val="22"/>
              </w:rPr>
              <w:t>sektorearen</w:t>
            </w:r>
            <w:proofErr w:type="spellEnd"/>
            <w:r w:rsidRPr="00435225">
              <w:rPr>
                <w:rFonts w:ascii="Arial" w:hAnsi="Arial"/>
                <w:sz w:val="22"/>
              </w:rPr>
              <w:t xml:space="preserve"> </w:t>
            </w:r>
            <w:proofErr w:type="spellStart"/>
            <w:r w:rsidRPr="00435225">
              <w:rPr>
                <w:rFonts w:ascii="Arial" w:hAnsi="Arial"/>
                <w:sz w:val="22"/>
              </w:rPr>
              <w:t>zati</w:t>
            </w:r>
            <w:proofErr w:type="spellEnd"/>
            <w:r w:rsidRPr="00435225">
              <w:rPr>
                <w:rFonts w:ascii="Arial" w:hAnsi="Arial"/>
                <w:sz w:val="22"/>
              </w:rPr>
              <w:t xml:space="preserve"> </w:t>
            </w:r>
            <w:proofErr w:type="spellStart"/>
            <w:r w:rsidRPr="00435225">
              <w:rPr>
                <w:rFonts w:ascii="Arial" w:hAnsi="Arial"/>
                <w:sz w:val="22"/>
              </w:rPr>
              <w:t>handi</w:t>
            </w:r>
            <w:proofErr w:type="spellEnd"/>
            <w:r w:rsidRPr="00435225">
              <w:rPr>
                <w:rFonts w:ascii="Arial" w:hAnsi="Arial"/>
                <w:sz w:val="22"/>
              </w:rPr>
              <w:t xml:space="preserve"> </w:t>
            </w:r>
            <w:proofErr w:type="spellStart"/>
            <w:r w:rsidRPr="00435225">
              <w:rPr>
                <w:rFonts w:ascii="Arial" w:hAnsi="Arial"/>
                <w:sz w:val="22"/>
              </w:rPr>
              <w:t>batek</w:t>
            </w:r>
            <w:proofErr w:type="spellEnd"/>
            <w:r w:rsidRPr="00435225">
              <w:rPr>
                <w:rFonts w:ascii="Arial" w:hAnsi="Arial"/>
                <w:sz w:val="22"/>
              </w:rPr>
              <w:t xml:space="preserve"> </w:t>
            </w:r>
            <w:proofErr w:type="spellStart"/>
            <w:r w:rsidRPr="00435225">
              <w:rPr>
                <w:rFonts w:ascii="Arial" w:hAnsi="Arial"/>
                <w:sz w:val="22"/>
              </w:rPr>
              <w:t>dituen</w:t>
            </w:r>
            <w:proofErr w:type="spellEnd"/>
            <w:r w:rsidRPr="00435225">
              <w:rPr>
                <w:rFonts w:ascii="Arial" w:hAnsi="Arial"/>
                <w:sz w:val="22"/>
              </w:rPr>
              <w:t xml:space="preserve"> </w:t>
            </w:r>
            <w:proofErr w:type="spellStart"/>
            <w:r w:rsidRPr="00435225">
              <w:rPr>
                <w:rFonts w:ascii="Arial" w:hAnsi="Arial"/>
                <w:sz w:val="22"/>
              </w:rPr>
              <w:t>zailtasunak</w:t>
            </w:r>
            <w:proofErr w:type="spellEnd"/>
            <w:r w:rsidRPr="00435225">
              <w:rPr>
                <w:rFonts w:ascii="Arial" w:hAnsi="Arial"/>
                <w:sz w:val="22"/>
              </w:rPr>
              <w:t xml:space="preserve"> </w:t>
            </w:r>
            <w:proofErr w:type="spellStart"/>
            <w:r w:rsidRPr="00435225">
              <w:rPr>
                <w:rFonts w:ascii="Arial" w:hAnsi="Arial"/>
                <w:sz w:val="22"/>
              </w:rPr>
              <w:t>arintzeko</w:t>
            </w:r>
            <w:proofErr w:type="spellEnd"/>
            <w:r w:rsidRPr="00435225">
              <w:rPr>
                <w:rFonts w:ascii="Arial" w:hAnsi="Arial"/>
                <w:sz w:val="22"/>
              </w:rPr>
              <w:t xml:space="preserve">, eta </w:t>
            </w:r>
            <w:proofErr w:type="spellStart"/>
            <w:r w:rsidRPr="00435225">
              <w:rPr>
                <w:rFonts w:ascii="Arial" w:hAnsi="Arial"/>
                <w:sz w:val="22"/>
              </w:rPr>
              <w:t>bestetik</w:t>
            </w:r>
            <w:proofErr w:type="spellEnd"/>
            <w:r w:rsidRPr="00435225">
              <w:rPr>
                <w:rFonts w:ascii="Arial" w:hAnsi="Arial"/>
                <w:sz w:val="22"/>
              </w:rPr>
              <w:t xml:space="preserve"> eta </w:t>
            </w:r>
            <w:proofErr w:type="spellStart"/>
            <w:r w:rsidRPr="00435225">
              <w:rPr>
                <w:rFonts w:ascii="Arial" w:hAnsi="Arial"/>
                <w:sz w:val="22"/>
              </w:rPr>
              <w:t>ahal</w:t>
            </w:r>
            <w:proofErr w:type="spellEnd"/>
            <w:r w:rsidRPr="00435225">
              <w:rPr>
                <w:rFonts w:ascii="Arial" w:hAnsi="Arial"/>
                <w:sz w:val="22"/>
              </w:rPr>
              <w:t xml:space="preserve"> den </w:t>
            </w:r>
            <w:proofErr w:type="spellStart"/>
            <w:r w:rsidRPr="00435225">
              <w:rPr>
                <w:rFonts w:ascii="Arial" w:hAnsi="Arial"/>
                <w:sz w:val="22"/>
              </w:rPr>
              <w:t>neurrian</w:t>
            </w:r>
            <w:proofErr w:type="spellEnd"/>
            <w:r w:rsidRPr="00435225">
              <w:rPr>
                <w:rFonts w:ascii="Arial" w:hAnsi="Arial"/>
                <w:sz w:val="22"/>
              </w:rPr>
              <w:t xml:space="preserve">, </w:t>
            </w:r>
            <w:proofErr w:type="spellStart"/>
            <w:r w:rsidRPr="00435225">
              <w:rPr>
                <w:rFonts w:ascii="Arial" w:hAnsi="Arial"/>
                <w:sz w:val="22"/>
              </w:rPr>
              <w:t>gizarte</w:t>
            </w:r>
            <w:proofErr w:type="spellEnd"/>
            <w:r w:rsidRPr="00435225">
              <w:rPr>
                <w:rFonts w:ascii="Arial" w:hAnsi="Arial"/>
                <w:sz w:val="22"/>
              </w:rPr>
              <w:t xml:space="preserve">-, </w:t>
            </w:r>
            <w:proofErr w:type="spellStart"/>
            <w:r w:rsidRPr="00435225">
              <w:rPr>
                <w:rFonts w:ascii="Arial" w:hAnsi="Arial"/>
                <w:sz w:val="22"/>
              </w:rPr>
              <w:t>ingurumen</w:t>
            </w:r>
            <w:proofErr w:type="spellEnd"/>
            <w:r w:rsidRPr="00435225">
              <w:rPr>
                <w:rFonts w:ascii="Arial" w:hAnsi="Arial"/>
                <w:sz w:val="22"/>
              </w:rPr>
              <w:t xml:space="preserve">-, </w:t>
            </w:r>
            <w:proofErr w:type="spellStart"/>
            <w:r w:rsidRPr="00435225">
              <w:rPr>
                <w:rFonts w:ascii="Arial" w:hAnsi="Arial"/>
                <w:sz w:val="22"/>
              </w:rPr>
              <w:t>lehiakortasun</w:t>
            </w:r>
            <w:proofErr w:type="spellEnd"/>
            <w:r w:rsidRPr="00435225">
              <w:rPr>
                <w:rFonts w:ascii="Arial" w:hAnsi="Arial"/>
                <w:sz w:val="22"/>
              </w:rPr>
              <w:t xml:space="preserve">- eta </w:t>
            </w:r>
            <w:proofErr w:type="spellStart"/>
            <w:r w:rsidRPr="00435225">
              <w:rPr>
                <w:rFonts w:ascii="Arial" w:hAnsi="Arial"/>
                <w:sz w:val="22"/>
              </w:rPr>
              <w:t>jasangarritasun-kostuen</w:t>
            </w:r>
            <w:proofErr w:type="spellEnd"/>
            <w:r w:rsidRPr="00435225">
              <w:rPr>
                <w:rFonts w:ascii="Arial" w:hAnsi="Arial"/>
                <w:sz w:val="22"/>
              </w:rPr>
              <w:t xml:space="preserve"> </w:t>
            </w:r>
            <w:proofErr w:type="spellStart"/>
            <w:r w:rsidRPr="00435225">
              <w:rPr>
                <w:rFonts w:ascii="Arial" w:hAnsi="Arial"/>
                <w:sz w:val="22"/>
              </w:rPr>
              <w:t>banaketa</w:t>
            </w:r>
            <w:proofErr w:type="spellEnd"/>
            <w:r w:rsidRPr="00435225">
              <w:rPr>
                <w:rFonts w:ascii="Arial" w:hAnsi="Arial"/>
                <w:sz w:val="22"/>
              </w:rPr>
              <w:t xml:space="preserve"> </w:t>
            </w:r>
            <w:proofErr w:type="spellStart"/>
            <w:r w:rsidRPr="00435225">
              <w:rPr>
                <w:rFonts w:ascii="Arial" w:hAnsi="Arial"/>
                <w:sz w:val="22"/>
              </w:rPr>
              <w:t>ekitatiboa</w:t>
            </w:r>
            <w:proofErr w:type="spellEnd"/>
            <w:r w:rsidRPr="00435225">
              <w:rPr>
                <w:rFonts w:ascii="Arial" w:hAnsi="Arial"/>
                <w:sz w:val="22"/>
              </w:rPr>
              <w:t xml:space="preserve"> </w:t>
            </w:r>
            <w:proofErr w:type="spellStart"/>
            <w:r w:rsidRPr="00435225">
              <w:rPr>
                <w:rFonts w:ascii="Arial" w:hAnsi="Arial"/>
                <w:sz w:val="22"/>
              </w:rPr>
              <w:t>ziurtatzera</w:t>
            </w:r>
            <w:proofErr w:type="spellEnd"/>
            <w:r w:rsidRPr="00435225">
              <w:rPr>
                <w:rFonts w:ascii="Arial" w:hAnsi="Arial"/>
                <w:sz w:val="22"/>
              </w:rPr>
              <w:t xml:space="preserve">; </w:t>
            </w:r>
            <w:proofErr w:type="spellStart"/>
            <w:r w:rsidRPr="00435225">
              <w:rPr>
                <w:rFonts w:ascii="Arial" w:hAnsi="Arial"/>
                <w:sz w:val="22"/>
              </w:rPr>
              <w:t>betiere</w:t>
            </w:r>
            <w:proofErr w:type="spellEnd"/>
            <w:r w:rsidRPr="00435225">
              <w:rPr>
                <w:rFonts w:ascii="Arial" w:hAnsi="Arial"/>
                <w:sz w:val="22"/>
              </w:rPr>
              <w:t xml:space="preserve"> </w:t>
            </w:r>
            <w:proofErr w:type="spellStart"/>
            <w:r w:rsidRPr="00435225">
              <w:rPr>
                <w:rFonts w:ascii="Arial" w:hAnsi="Arial"/>
                <w:sz w:val="22"/>
              </w:rPr>
              <w:t>bermatuz</w:t>
            </w:r>
            <w:proofErr w:type="spellEnd"/>
            <w:r w:rsidRPr="00435225">
              <w:rPr>
                <w:rFonts w:ascii="Arial" w:hAnsi="Arial"/>
                <w:sz w:val="22"/>
              </w:rPr>
              <w:t xml:space="preserve"> </w:t>
            </w:r>
            <w:proofErr w:type="spellStart"/>
            <w:r w:rsidRPr="00435225">
              <w:rPr>
                <w:rFonts w:ascii="Arial" w:hAnsi="Arial"/>
                <w:sz w:val="22"/>
              </w:rPr>
              <w:t>kostu</w:t>
            </w:r>
            <w:proofErr w:type="spellEnd"/>
            <w:r w:rsidRPr="00435225">
              <w:rPr>
                <w:rFonts w:ascii="Arial" w:hAnsi="Arial"/>
                <w:sz w:val="22"/>
              </w:rPr>
              <w:t xml:space="preserve"> </w:t>
            </w:r>
            <w:proofErr w:type="spellStart"/>
            <w:r w:rsidRPr="00435225">
              <w:rPr>
                <w:rFonts w:ascii="Arial" w:hAnsi="Arial"/>
                <w:sz w:val="22"/>
              </w:rPr>
              <w:t>horien</w:t>
            </w:r>
            <w:proofErr w:type="spellEnd"/>
            <w:r w:rsidRPr="00435225">
              <w:rPr>
                <w:rFonts w:ascii="Arial" w:hAnsi="Arial"/>
                <w:sz w:val="22"/>
              </w:rPr>
              <w:t xml:space="preserve"> </w:t>
            </w:r>
            <w:proofErr w:type="spellStart"/>
            <w:r w:rsidRPr="00435225">
              <w:rPr>
                <w:rFonts w:ascii="Arial" w:hAnsi="Arial"/>
                <w:sz w:val="22"/>
              </w:rPr>
              <w:t>gardentasuna</w:t>
            </w:r>
            <w:proofErr w:type="spellEnd"/>
            <w:r w:rsidRPr="00435225">
              <w:rPr>
                <w:rFonts w:ascii="Arial" w:hAnsi="Arial"/>
                <w:sz w:val="22"/>
              </w:rPr>
              <w:t xml:space="preserve">, </w:t>
            </w:r>
            <w:proofErr w:type="spellStart"/>
            <w:r w:rsidRPr="00435225">
              <w:rPr>
                <w:rFonts w:ascii="Arial" w:hAnsi="Arial"/>
                <w:sz w:val="22"/>
              </w:rPr>
              <w:t>bereziki</w:t>
            </w:r>
            <w:proofErr w:type="spellEnd"/>
            <w:r w:rsidRPr="00435225">
              <w:rPr>
                <w:rFonts w:ascii="Arial" w:hAnsi="Arial"/>
                <w:sz w:val="22"/>
              </w:rPr>
              <w:t xml:space="preserve">, eta </w:t>
            </w:r>
            <w:proofErr w:type="spellStart"/>
            <w:r w:rsidRPr="00435225">
              <w:rPr>
                <w:rFonts w:ascii="Arial" w:hAnsi="Arial"/>
                <w:sz w:val="22"/>
              </w:rPr>
              <w:t>elikadura-katearena</w:t>
            </w:r>
            <w:proofErr w:type="spellEnd"/>
            <w:r w:rsidRPr="00435225">
              <w:rPr>
                <w:rFonts w:ascii="Arial" w:hAnsi="Arial"/>
                <w:sz w:val="22"/>
              </w:rPr>
              <w:t xml:space="preserve">, </w:t>
            </w:r>
            <w:proofErr w:type="spellStart"/>
            <w:r w:rsidRPr="00435225">
              <w:rPr>
                <w:rFonts w:ascii="Arial" w:hAnsi="Arial"/>
                <w:sz w:val="22"/>
              </w:rPr>
              <w:t>orokorrean</w:t>
            </w:r>
            <w:proofErr w:type="spellEnd"/>
            <w:r w:rsidRPr="00435225">
              <w:rPr>
                <w:rFonts w:ascii="Arial" w:hAnsi="Arial"/>
                <w:sz w:val="22"/>
              </w:rPr>
              <w:t>.</w:t>
            </w:r>
          </w:p>
        </w:tc>
        <w:tc>
          <w:tcPr>
            <w:tcW w:w="5671" w:type="dxa"/>
          </w:tcPr>
          <w:p w:rsidR="00423E9B" w:rsidRDefault="00423E9B" w:rsidP="00423E9B">
            <w:pPr>
              <w:spacing w:before="60" w:after="60"/>
              <w:jc w:val="both"/>
              <w:rPr>
                <w:rFonts w:ascii="Arial" w:hAnsi="Arial" w:cs="Arial"/>
                <w:sz w:val="22"/>
                <w:szCs w:val="22"/>
              </w:rPr>
            </w:pPr>
            <w:r w:rsidRPr="00911660">
              <w:rPr>
                <w:rFonts w:ascii="Arial" w:hAnsi="Arial" w:cs="Arial"/>
                <w:sz w:val="22"/>
                <w:szCs w:val="22"/>
              </w:rPr>
              <w:t>La citada Ley trata de establecer un reequilibrio paulatino de la cadena alimentaria, obligando, a los poderes públicos a introducir medidas adicionales que mitiguen las dificultades en que se sitúa una buena parte del sector primario, y a asegurar en la medida de lo posible un reparto equitativo de los costes sociales, ambientales, de competitividad y de sostenibilidad, garantizando en todo momento la transparencia de los mismos en particular, y de la cadena alimentaria en general.</w:t>
            </w:r>
          </w:p>
        </w:tc>
      </w:tr>
      <w:tr w:rsidR="00423E9B" w:rsidTr="00423E9B">
        <w:tc>
          <w:tcPr>
            <w:tcW w:w="5670" w:type="dxa"/>
          </w:tcPr>
          <w:p w:rsidR="00423E9B" w:rsidRPr="00435225" w:rsidRDefault="00423E9B" w:rsidP="00423E9B">
            <w:pPr>
              <w:spacing w:before="60" w:after="60"/>
              <w:jc w:val="both"/>
              <w:rPr>
                <w:rFonts w:ascii="Arial" w:hAnsi="Arial"/>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sz w:val="22"/>
              </w:rPr>
            </w:pPr>
          </w:p>
        </w:tc>
        <w:tc>
          <w:tcPr>
            <w:tcW w:w="5671" w:type="dxa"/>
          </w:tcPr>
          <w:p w:rsidR="00423E9B" w:rsidRDefault="00423E9B" w:rsidP="00423E9B">
            <w:pPr>
              <w:spacing w:before="60" w:after="60"/>
              <w:jc w:val="both"/>
              <w:rPr>
                <w:rFonts w:ascii="Arial" w:hAnsi="Arial" w:cs="Arial"/>
                <w:sz w:val="22"/>
                <w:szCs w:val="22"/>
              </w:rPr>
            </w:pPr>
          </w:p>
        </w:tc>
      </w:tr>
      <w:tr w:rsidR="00423E9B" w:rsidTr="00423E9B">
        <w:tc>
          <w:tcPr>
            <w:tcW w:w="5670" w:type="dxa"/>
          </w:tcPr>
          <w:p w:rsidR="00423E9B" w:rsidRPr="00435225" w:rsidRDefault="00423E9B" w:rsidP="00423E9B">
            <w:pPr>
              <w:spacing w:before="60" w:after="60"/>
              <w:jc w:val="center"/>
              <w:rPr>
                <w:rFonts w:ascii="Arial" w:hAnsi="Arial"/>
                <w:sz w:val="22"/>
              </w:rPr>
            </w:pPr>
            <w:r w:rsidRPr="00435225">
              <w:rPr>
                <w:rFonts w:ascii="Arial" w:hAnsi="Arial"/>
                <w:b/>
                <w:sz w:val="22"/>
              </w:rPr>
              <w:t xml:space="preserve"> </w:t>
            </w:r>
            <w:proofErr w:type="spellStart"/>
            <w:r w:rsidRPr="00435225">
              <w:rPr>
                <w:rFonts w:ascii="Arial" w:hAnsi="Arial"/>
                <w:b/>
                <w:sz w:val="22"/>
              </w:rPr>
              <w:t>Ea</w:t>
            </w:r>
            <w:proofErr w:type="spellEnd"/>
            <w:r w:rsidRPr="00435225">
              <w:rPr>
                <w:rFonts w:ascii="Arial" w:hAnsi="Arial"/>
                <w:b/>
                <w:sz w:val="22"/>
              </w:rPr>
              <w:t xml:space="preserve"> </w:t>
            </w:r>
            <w:proofErr w:type="spellStart"/>
            <w:r w:rsidRPr="00435225">
              <w:rPr>
                <w:rFonts w:ascii="Arial" w:hAnsi="Arial"/>
                <w:b/>
                <w:sz w:val="22"/>
              </w:rPr>
              <w:t>beste</w:t>
            </w:r>
            <w:proofErr w:type="spellEnd"/>
            <w:r w:rsidRPr="00435225">
              <w:rPr>
                <w:rFonts w:ascii="Arial" w:hAnsi="Arial"/>
                <w:b/>
                <w:sz w:val="22"/>
              </w:rPr>
              <w:t xml:space="preserve"> </w:t>
            </w:r>
            <w:proofErr w:type="spellStart"/>
            <w:r w:rsidRPr="00435225">
              <w:rPr>
                <w:rFonts w:ascii="Arial" w:hAnsi="Arial"/>
                <w:b/>
                <w:sz w:val="22"/>
              </w:rPr>
              <w:t>konponbiderik</w:t>
            </w:r>
            <w:proofErr w:type="spellEnd"/>
            <w:r w:rsidRPr="00435225">
              <w:rPr>
                <w:rFonts w:ascii="Arial" w:hAnsi="Arial"/>
                <w:b/>
                <w:sz w:val="22"/>
              </w:rPr>
              <w:t xml:space="preserve"> </w:t>
            </w:r>
            <w:proofErr w:type="spellStart"/>
            <w:r w:rsidRPr="00435225">
              <w:rPr>
                <w:rFonts w:ascii="Arial" w:hAnsi="Arial"/>
                <w:b/>
                <w:sz w:val="22"/>
              </w:rPr>
              <w:t>badagoen</w:t>
            </w:r>
            <w:proofErr w:type="spellEnd"/>
            <w:r w:rsidRPr="00435225">
              <w:rPr>
                <w:rFonts w:ascii="Arial" w:hAnsi="Arial"/>
                <w:b/>
                <w:sz w:val="22"/>
              </w:rPr>
              <w:t xml:space="preserve"> </w:t>
            </w:r>
            <w:proofErr w:type="spellStart"/>
            <w:r w:rsidRPr="00435225">
              <w:rPr>
                <w:rFonts w:ascii="Arial" w:hAnsi="Arial"/>
                <w:b/>
                <w:sz w:val="22"/>
              </w:rPr>
              <w:t>arauketa</w:t>
            </w:r>
            <w:proofErr w:type="spellEnd"/>
            <w:r w:rsidRPr="00435225">
              <w:rPr>
                <w:rFonts w:ascii="Arial" w:hAnsi="Arial"/>
                <w:b/>
                <w:sz w:val="22"/>
              </w:rPr>
              <w:t xml:space="preserve"> </w:t>
            </w:r>
            <w:proofErr w:type="spellStart"/>
            <w:r w:rsidRPr="00435225">
              <w:rPr>
                <w:rFonts w:ascii="Arial" w:hAnsi="Arial"/>
                <w:b/>
                <w:sz w:val="22"/>
              </w:rPr>
              <w:t>erabiliz</w:t>
            </w:r>
            <w:proofErr w:type="spellEnd"/>
            <w:r w:rsidRPr="00435225">
              <w:rPr>
                <w:rFonts w:ascii="Arial" w:hAnsi="Arial"/>
                <w:b/>
                <w:sz w:val="22"/>
              </w:rPr>
              <w:t xml:space="preserve"> </w:t>
            </w:r>
            <w:proofErr w:type="spellStart"/>
            <w:r w:rsidRPr="00435225">
              <w:rPr>
                <w:rFonts w:ascii="Arial" w:hAnsi="Arial"/>
                <w:b/>
                <w:sz w:val="22"/>
              </w:rPr>
              <w:t>edo</w:t>
            </w:r>
            <w:proofErr w:type="spellEnd"/>
            <w:r w:rsidRPr="00435225">
              <w:rPr>
                <w:rFonts w:ascii="Arial" w:hAnsi="Arial"/>
                <w:b/>
                <w:sz w:val="22"/>
              </w:rPr>
              <w:t xml:space="preserve"> </w:t>
            </w:r>
            <w:proofErr w:type="spellStart"/>
            <w:r w:rsidRPr="00435225">
              <w:rPr>
                <w:rFonts w:ascii="Arial" w:hAnsi="Arial"/>
                <w:b/>
                <w:sz w:val="22"/>
              </w:rPr>
              <w:t>beste</w:t>
            </w:r>
            <w:proofErr w:type="spellEnd"/>
            <w:r w:rsidRPr="00435225">
              <w:rPr>
                <w:rFonts w:ascii="Arial" w:hAnsi="Arial"/>
                <w:b/>
                <w:sz w:val="22"/>
              </w:rPr>
              <w:t xml:space="preserve"> </w:t>
            </w:r>
            <w:proofErr w:type="spellStart"/>
            <w:r w:rsidRPr="00435225">
              <w:rPr>
                <w:rFonts w:ascii="Arial" w:hAnsi="Arial"/>
                <w:b/>
                <w:sz w:val="22"/>
              </w:rPr>
              <w:t>nolabait</w:t>
            </w:r>
            <w:proofErr w:type="spellEnd"/>
            <w:r w:rsidRPr="00435225">
              <w:rPr>
                <w:rFonts w:ascii="Arial" w:hAnsi="Arial"/>
                <w:b/>
                <w:sz w:val="22"/>
              </w:rPr>
              <w:t>.</w:t>
            </w:r>
          </w:p>
        </w:tc>
        <w:tc>
          <w:tcPr>
            <w:tcW w:w="5671" w:type="dxa"/>
          </w:tcPr>
          <w:p w:rsidR="00423E9B" w:rsidRDefault="00423E9B" w:rsidP="00423E9B">
            <w:pPr>
              <w:spacing w:before="60" w:after="60"/>
              <w:jc w:val="center"/>
              <w:rPr>
                <w:rFonts w:ascii="Arial" w:hAnsi="Arial" w:cs="Arial"/>
                <w:sz w:val="22"/>
                <w:szCs w:val="22"/>
              </w:rPr>
            </w:pPr>
            <w:r w:rsidRPr="00911660">
              <w:rPr>
                <w:rFonts w:ascii="Arial" w:hAnsi="Arial" w:cs="Arial"/>
                <w:b/>
                <w:sz w:val="22"/>
                <w:szCs w:val="22"/>
                <w:lang w:eastAsia="ar-SA"/>
              </w:rPr>
              <w:t xml:space="preserve"> Las posibles soluciones alternativas regulatorias y no regulatorias.</w:t>
            </w:r>
          </w:p>
        </w:tc>
      </w:tr>
      <w:tr w:rsidR="00423E9B" w:rsidTr="00423E9B">
        <w:tc>
          <w:tcPr>
            <w:tcW w:w="5670" w:type="dxa"/>
          </w:tcPr>
          <w:p w:rsidR="00423E9B" w:rsidRPr="00435225" w:rsidRDefault="00423E9B" w:rsidP="00423E9B">
            <w:pPr>
              <w:spacing w:before="60" w:after="60"/>
              <w:jc w:val="center"/>
              <w:rPr>
                <w:rFonts w:ascii="Arial" w:hAnsi="Arial"/>
                <w:b/>
                <w:sz w:val="22"/>
              </w:rPr>
            </w:pPr>
          </w:p>
        </w:tc>
        <w:tc>
          <w:tcPr>
            <w:tcW w:w="5671" w:type="dxa"/>
          </w:tcPr>
          <w:p w:rsidR="00423E9B" w:rsidRDefault="00423E9B" w:rsidP="00423E9B">
            <w:pPr>
              <w:spacing w:before="60" w:after="60"/>
              <w:jc w:val="center"/>
              <w:rPr>
                <w:rFonts w:ascii="Arial" w:hAnsi="Arial" w:cs="Arial"/>
                <w:sz w:val="22"/>
                <w:szCs w:val="22"/>
              </w:rPr>
            </w:pPr>
          </w:p>
        </w:tc>
      </w:tr>
      <w:tr w:rsidR="00423E9B" w:rsidTr="00423E9B">
        <w:tc>
          <w:tcPr>
            <w:tcW w:w="5670" w:type="dxa"/>
          </w:tcPr>
          <w:p w:rsidR="00423E9B" w:rsidRPr="00435225" w:rsidRDefault="00423E9B" w:rsidP="00423E9B">
            <w:pPr>
              <w:spacing w:before="60" w:after="60"/>
              <w:jc w:val="both"/>
              <w:rPr>
                <w:rFonts w:ascii="Arial" w:hAnsi="Arial"/>
                <w:b/>
                <w:sz w:val="22"/>
              </w:rPr>
            </w:pPr>
            <w:proofErr w:type="spellStart"/>
            <w:r w:rsidRPr="00435225">
              <w:rPr>
                <w:rFonts w:ascii="Arial" w:hAnsi="Arial"/>
                <w:sz w:val="22"/>
              </w:rPr>
              <w:t>Konpondu</w:t>
            </w:r>
            <w:proofErr w:type="spellEnd"/>
            <w:r w:rsidRPr="00435225">
              <w:rPr>
                <w:rFonts w:ascii="Arial" w:hAnsi="Arial"/>
                <w:sz w:val="22"/>
              </w:rPr>
              <w:t xml:space="preserve"> </w:t>
            </w:r>
            <w:proofErr w:type="spellStart"/>
            <w:r w:rsidRPr="00435225">
              <w:rPr>
                <w:rFonts w:ascii="Arial" w:hAnsi="Arial"/>
                <w:sz w:val="22"/>
              </w:rPr>
              <w:t>nahi</w:t>
            </w:r>
            <w:proofErr w:type="spellEnd"/>
            <w:r w:rsidRPr="00435225">
              <w:rPr>
                <w:rFonts w:ascii="Arial" w:hAnsi="Arial"/>
                <w:sz w:val="22"/>
              </w:rPr>
              <w:t xml:space="preserve"> </w:t>
            </w:r>
            <w:proofErr w:type="spellStart"/>
            <w:r w:rsidRPr="00435225">
              <w:rPr>
                <w:rFonts w:ascii="Arial" w:hAnsi="Arial"/>
                <w:sz w:val="22"/>
              </w:rPr>
              <w:t>diren</w:t>
            </w:r>
            <w:proofErr w:type="spellEnd"/>
            <w:r w:rsidRPr="00435225">
              <w:rPr>
                <w:rFonts w:ascii="Arial" w:hAnsi="Arial"/>
                <w:sz w:val="22"/>
              </w:rPr>
              <w:t xml:space="preserve"> </w:t>
            </w:r>
            <w:proofErr w:type="spellStart"/>
            <w:r w:rsidRPr="00435225">
              <w:rPr>
                <w:rFonts w:ascii="Arial" w:hAnsi="Arial"/>
                <w:sz w:val="22"/>
              </w:rPr>
              <w:t>arazoei</w:t>
            </w:r>
            <w:proofErr w:type="spellEnd"/>
            <w:r w:rsidRPr="00435225">
              <w:rPr>
                <w:rFonts w:ascii="Arial" w:hAnsi="Arial"/>
                <w:sz w:val="22"/>
              </w:rPr>
              <w:t xml:space="preserve"> </w:t>
            </w:r>
            <w:proofErr w:type="spellStart"/>
            <w:r w:rsidRPr="00435225">
              <w:rPr>
                <w:rFonts w:ascii="Arial" w:hAnsi="Arial"/>
                <w:sz w:val="22"/>
              </w:rPr>
              <w:t>irtenbideak</w:t>
            </w:r>
            <w:proofErr w:type="spellEnd"/>
            <w:r w:rsidRPr="00435225">
              <w:rPr>
                <w:rFonts w:ascii="Arial" w:hAnsi="Arial"/>
                <w:sz w:val="22"/>
              </w:rPr>
              <w:t xml:space="preserve"> </w:t>
            </w:r>
            <w:proofErr w:type="spellStart"/>
            <w:r w:rsidRPr="00435225">
              <w:rPr>
                <w:rFonts w:ascii="Arial" w:hAnsi="Arial"/>
                <w:sz w:val="22"/>
              </w:rPr>
              <w:t>eskaintzeko</w:t>
            </w:r>
            <w:proofErr w:type="spellEnd"/>
            <w:r w:rsidRPr="00435225">
              <w:rPr>
                <w:rFonts w:ascii="Arial" w:hAnsi="Arial"/>
                <w:sz w:val="22"/>
              </w:rPr>
              <w:t xml:space="preserve"> </w:t>
            </w:r>
            <w:proofErr w:type="spellStart"/>
            <w:r w:rsidRPr="00435225">
              <w:rPr>
                <w:rFonts w:ascii="Arial" w:hAnsi="Arial"/>
                <w:sz w:val="22"/>
              </w:rPr>
              <w:t>modu</w:t>
            </w:r>
            <w:proofErr w:type="spellEnd"/>
            <w:r w:rsidRPr="00435225">
              <w:rPr>
                <w:rFonts w:ascii="Arial" w:hAnsi="Arial"/>
                <w:sz w:val="22"/>
              </w:rPr>
              <w:t xml:space="preserve"> </w:t>
            </w:r>
            <w:proofErr w:type="spellStart"/>
            <w:r w:rsidRPr="00435225">
              <w:rPr>
                <w:rFonts w:ascii="Arial" w:hAnsi="Arial"/>
                <w:sz w:val="22"/>
              </w:rPr>
              <w:t>bakarra</w:t>
            </w:r>
            <w:proofErr w:type="spellEnd"/>
            <w:r w:rsidRPr="00435225">
              <w:rPr>
                <w:rFonts w:ascii="Arial" w:hAnsi="Arial"/>
                <w:sz w:val="22"/>
              </w:rPr>
              <w:t xml:space="preserve"> </w:t>
            </w:r>
            <w:proofErr w:type="spellStart"/>
            <w:r w:rsidRPr="00435225">
              <w:rPr>
                <w:rFonts w:ascii="Arial" w:hAnsi="Arial"/>
                <w:sz w:val="22"/>
              </w:rPr>
              <w:t>arau</w:t>
            </w:r>
            <w:proofErr w:type="spellEnd"/>
            <w:r w:rsidRPr="00435225">
              <w:rPr>
                <w:rFonts w:ascii="Arial" w:hAnsi="Arial"/>
                <w:sz w:val="22"/>
              </w:rPr>
              <w:t xml:space="preserve"> </w:t>
            </w:r>
            <w:proofErr w:type="spellStart"/>
            <w:r w:rsidRPr="00435225">
              <w:rPr>
                <w:rFonts w:ascii="Arial" w:hAnsi="Arial"/>
                <w:sz w:val="22"/>
              </w:rPr>
              <w:t>bat</w:t>
            </w:r>
            <w:proofErr w:type="spellEnd"/>
            <w:r w:rsidRPr="00435225">
              <w:rPr>
                <w:rFonts w:ascii="Arial" w:hAnsi="Arial"/>
                <w:sz w:val="22"/>
              </w:rPr>
              <w:t xml:space="preserve"> </w:t>
            </w:r>
            <w:proofErr w:type="spellStart"/>
            <w:r w:rsidRPr="00435225">
              <w:rPr>
                <w:rFonts w:ascii="Arial" w:hAnsi="Arial"/>
                <w:sz w:val="22"/>
              </w:rPr>
              <w:t>onartzea</w:t>
            </w:r>
            <w:proofErr w:type="spellEnd"/>
            <w:r w:rsidRPr="00435225">
              <w:rPr>
                <w:rFonts w:ascii="Arial" w:hAnsi="Arial"/>
                <w:sz w:val="22"/>
              </w:rPr>
              <w:t xml:space="preserve"> da, </w:t>
            </w:r>
            <w:proofErr w:type="spellStart"/>
            <w:r w:rsidRPr="00435225">
              <w:rPr>
                <w:rFonts w:ascii="Arial" w:hAnsi="Arial"/>
                <w:sz w:val="22"/>
              </w:rPr>
              <w:t>Euskal</w:t>
            </w:r>
            <w:proofErr w:type="spellEnd"/>
            <w:r w:rsidRPr="00435225">
              <w:rPr>
                <w:rFonts w:ascii="Arial" w:hAnsi="Arial"/>
                <w:sz w:val="22"/>
              </w:rPr>
              <w:t xml:space="preserve"> </w:t>
            </w:r>
            <w:proofErr w:type="spellStart"/>
            <w:r w:rsidRPr="00435225">
              <w:rPr>
                <w:rFonts w:ascii="Arial" w:hAnsi="Arial"/>
                <w:sz w:val="22"/>
              </w:rPr>
              <w:t>Autonomia</w:t>
            </w:r>
            <w:proofErr w:type="spellEnd"/>
            <w:r w:rsidRPr="00435225">
              <w:rPr>
                <w:rFonts w:ascii="Arial" w:hAnsi="Arial"/>
                <w:sz w:val="22"/>
              </w:rPr>
              <w:t xml:space="preserve"> </w:t>
            </w:r>
            <w:proofErr w:type="spellStart"/>
            <w:r w:rsidRPr="00435225">
              <w:rPr>
                <w:rFonts w:ascii="Arial" w:hAnsi="Arial"/>
                <w:sz w:val="22"/>
              </w:rPr>
              <w:t>Erkidegoan</w:t>
            </w:r>
            <w:proofErr w:type="spellEnd"/>
            <w:r w:rsidRPr="00435225">
              <w:rPr>
                <w:rFonts w:ascii="Arial" w:hAnsi="Arial"/>
                <w:sz w:val="22"/>
              </w:rPr>
              <w:t xml:space="preserve"> </w:t>
            </w:r>
            <w:proofErr w:type="spellStart"/>
            <w:r w:rsidRPr="00435225">
              <w:rPr>
                <w:rFonts w:ascii="Arial" w:hAnsi="Arial"/>
                <w:sz w:val="22"/>
              </w:rPr>
              <w:t>estatuko</w:t>
            </w:r>
            <w:proofErr w:type="spellEnd"/>
            <w:r w:rsidRPr="00435225">
              <w:rPr>
                <w:rFonts w:ascii="Arial" w:hAnsi="Arial"/>
                <w:sz w:val="22"/>
              </w:rPr>
              <w:t xml:space="preserve"> </w:t>
            </w:r>
            <w:proofErr w:type="spellStart"/>
            <w:r w:rsidRPr="00435225">
              <w:rPr>
                <w:rFonts w:ascii="Arial" w:hAnsi="Arial"/>
                <w:sz w:val="22"/>
              </w:rPr>
              <w:t>araua</w:t>
            </w:r>
            <w:proofErr w:type="spellEnd"/>
            <w:r w:rsidRPr="00435225">
              <w:rPr>
                <w:rFonts w:ascii="Arial" w:hAnsi="Arial"/>
                <w:sz w:val="22"/>
              </w:rPr>
              <w:t xml:space="preserve"> </w:t>
            </w:r>
            <w:proofErr w:type="spellStart"/>
            <w:r w:rsidRPr="00435225">
              <w:rPr>
                <w:rFonts w:ascii="Arial" w:hAnsi="Arial"/>
                <w:sz w:val="22"/>
              </w:rPr>
              <w:t>garatuko</w:t>
            </w:r>
            <w:proofErr w:type="spellEnd"/>
            <w:r w:rsidRPr="00435225">
              <w:rPr>
                <w:rFonts w:ascii="Arial" w:hAnsi="Arial"/>
                <w:sz w:val="22"/>
              </w:rPr>
              <w:t xml:space="preserve"> </w:t>
            </w:r>
            <w:proofErr w:type="spellStart"/>
            <w:r w:rsidRPr="00435225">
              <w:rPr>
                <w:rFonts w:ascii="Arial" w:hAnsi="Arial"/>
                <w:sz w:val="22"/>
              </w:rPr>
              <w:t>duena</w:t>
            </w:r>
            <w:proofErr w:type="spellEnd"/>
            <w:r w:rsidRPr="00435225">
              <w:rPr>
                <w:rFonts w:ascii="Arial" w:hAnsi="Arial"/>
                <w:sz w:val="22"/>
              </w:rPr>
              <w:t>.</w:t>
            </w:r>
          </w:p>
        </w:tc>
        <w:tc>
          <w:tcPr>
            <w:tcW w:w="5671" w:type="dxa"/>
          </w:tcPr>
          <w:p w:rsidR="00423E9B" w:rsidRDefault="00423E9B" w:rsidP="00423E9B">
            <w:pPr>
              <w:spacing w:before="60" w:after="60"/>
              <w:jc w:val="both"/>
              <w:rPr>
                <w:rFonts w:ascii="Arial" w:hAnsi="Arial" w:cs="Arial"/>
                <w:sz w:val="22"/>
                <w:szCs w:val="22"/>
              </w:rPr>
            </w:pPr>
            <w:r w:rsidRPr="00911660">
              <w:rPr>
                <w:rFonts w:ascii="Arial" w:hAnsi="Arial" w:cs="Arial"/>
                <w:sz w:val="22"/>
                <w:szCs w:val="22"/>
              </w:rPr>
              <w:t>No existe otra manera de ofrecer soluciones, a los problemas que se pretenden solucionar, que la adopción de una norma, en el País Vasco, que desarrolle la norma estatal.</w:t>
            </w:r>
          </w:p>
        </w:tc>
      </w:tr>
    </w:tbl>
    <w:p w:rsidR="00423E9B" w:rsidRPr="00423E9B" w:rsidRDefault="00423E9B" w:rsidP="00423E9B">
      <w:pPr>
        <w:jc w:val="center"/>
        <w:rPr>
          <w:rFonts w:ascii="Arial" w:hAnsi="Arial" w:cs="Arial"/>
          <w:sz w:val="22"/>
          <w:szCs w:val="22"/>
        </w:rPr>
      </w:pPr>
    </w:p>
    <w:sectPr w:rsidR="00423E9B" w:rsidRPr="00423E9B" w:rsidSect="006B098A">
      <w:headerReference w:type="default" r:id="rId11"/>
      <w:footerReference w:type="even" r:id="rId12"/>
      <w:footerReference w:type="default" r:id="rId13"/>
      <w:headerReference w:type="first" r:id="rId14"/>
      <w:footerReference w:type="first" r:id="rId15"/>
      <w:pgSz w:w="11907" w:h="16840"/>
      <w:pgMar w:top="1418" w:right="1701" w:bottom="1418" w:left="1701" w:header="4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7C" w:rsidRDefault="00A4527C">
      <w:r>
        <w:separator/>
      </w:r>
    </w:p>
  </w:endnote>
  <w:endnote w:type="continuationSeparator" w:id="0">
    <w:p w:rsidR="00A4527C" w:rsidRDefault="00A4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E0" w:rsidRDefault="006D51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1E0" w:rsidRDefault="006D51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E0" w:rsidRDefault="006D51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0B43">
      <w:rPr>
        <w:rStyle w:val="Nmerodepgina"/>
        <w:noProof/>
      </w:rPr>
      <w:t>5</w:t>
    </w:r>
    <w:r>
      <w:rPr>
        <w:rStyle w:val="Nmerodepgina"/>
      </w:rPr>
      <w:fldChar w:fldCharType="end"/>
    </w:r>
  </w:p>
  <w:p w:rsidR="006D51E0" w:rsidRDefault="006D51E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E0" w:rsidRDefault="009B5D8C">
    <w:pPr>
      <w:pStyle w:val="Piedepgina"/>
      <w:tabs>
        <w:tab w:val="clear" w:pos="9071"/>
      </w:tabs>
      <w:jc w:val="center"/>
      <w:rPr>
        <w:rFonts w:ascii="Arial" w:hAnsi="Arial"/>
        <w:sz w:val="13"/>
      </w:rPr>
    </w:pPr>
    <w:r>
      <w:rPr>
        <w:rFonts w:ascii="Arial" w:hAnsi="Arial"/>
        <w:sz w:val="13"/>
      </w:rPr>
      <w:t>Donostia</w:t>
    </w:r>
    <w:r w:rsidR="00677BBB">
      <w:rPr>
        <w:rFonts w:ascii="Arial" w:hAnsi="Arial"/>
        <w:sz w:val="13"/>
      </w:rPr>
      <w:t xml:space="preserve"> </w:t>
    </w:r>
    <w:r>
      <w:rPr>
        <w:rFonts w:ascii="Arial" w:hAnsi="Arial"/>
        <w:sz w:val="13"/>
      </w:rPr>
      <w:t>-</w:t>
    </w:r>
    <w:r w:rsidR="00677BBB">
      <w:rPr>
        <w:rFonts w:ascii="Arial" w:hAnsi="Arial"/>
        <w:sz w:val="13"/>
      </w:rPr>
      <w:t xml:space="preserve"> </w:t>
    </w:r>
    <w:r>
      <w:rPr>
        <w:rFonts w:ascii="Arial" w:hAnsi="Arial"/>
        <w:sz w:val="13"/>
      </w:rPr>
      <w:t>San Sebastián</w:t>
    </w:r>
    <w:r w:rsidR="00677BBB">
      <w:rPr>
        <w:rFonts w:ascii="Arial" w:hAnsi="Arial"/>
        <w:sz w:val="13"/>
      </w:rPr>
      <w:t>, 1 –  01010</w:t>
    </w:r>
    <w:r w:rsidR="006D51E0">
      <w:rPr>
        <w:rFonts w:ascii="Arial" w:hAnsi="Arial"/>
        <w:sz w:val="13"/>
      </w:rPr>
      <w:t xml:space="preserve">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7C" w:rsidRDefault="00A4527C">
      <w:r>
        <w:separator/>
      </w:r>
    </w:p>
  </w:footnote>
  <w:footnote w:type="continuationSeparator" w:id="0">
    <w:p w:rsidR="00A4527C" w:rsidRDefault="00A4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E0" w:rsidRPr="006B098A" w:rsidRDefault="006B098A" w:rsidP="006B098A">
    <w:pPr>
      <w:pStyle w:val="Encabezado"/>
      <w:jc w:val="center"/>
      <w:rPr>
        <w:rFonts w:ascii="Arial" w:hAnsi="Arial" w:cs="Arial"/>
        <w:sz w:val="16"/>
        <w:szCs w:val="16"/>
      </w:rPr>
    </w:pPr>
    <w:r>
      <w:rPr>
        <w:rFonts w:ascii="Arial" w:hAnsi="Arial"/>
        <w:noProof/>
        <w:sz w:val="16"/>
        <w:lang w:val="es-ES" w:eastAsia="es-ES"/>
      </w:rPr>
      <w:drawing>
        <wp:anchor distT="0" distB="0" distL="114300" distR="114300" simplePos="0" relativeHeight="251661312" behindDoc="1" locked="0" layoutInCell="1" allowOverlap="1" wp14:anchorId="21794782" wp14:editId="03B0BA90">
          <wp:simplePos x="0" y="0"/>
          <wp:positionH relativeFrom="margin">
            <wp:align>center</wp:align>
          </wp:positionH>
          <wp:positionV relativeFrom="paragraph">
            <wp:posOffset>9525</wp:posOffset>
          </wp:positionV>
          <wp:extent cx="2520000" cy="3276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V_BN.png"/>
                  <pic:cNvPicPr/>
                </pic:nvPicPr>
                <pic:blipFill>
                  <a:blip r:embed="rId1">
                    <a:extLst>
                      <a:ext uri="{28A0092B-C50C-407E-A947-70E740481C1C}">
                        <a14:useLocalDpi xmlns:a14="http://schemas.microsoft.com/office/drawing/2010/main" val="0"/>
                      </a:ext>
                    </a:extLst>
                  </a:blip>
                  <a:stretch>
                    <a:fillRect/>
                  </a:stretch>
                </pic:blipFill>
                <pic:spPr>
                  <a:xfrm>
                    <a:off x="0" y="0"/>
                    <a:ext cx="2520000" cy="327600"/>
                  </a:xfrm>
                  <a:prstGeom prst="rect">
                    <a:avLst/>
                  </a:prstGeom>
                </pic:spPr>
              </pic:pic>
            </a:graphicData>
          </a:graphic>
          <wp14:sizeRelH relativeFrom="margin">
            <wp14:pctWidth>0</wp14:pctWidth>
          </wp14:sizeRelH>
          <wp14:sizeRelV relativeFrom="margin">
            <wp14:pctHeight>0</wp14:pctHeight>
          </wp14:sizeRelV>
        </wp:anchor>
      </w:drawing>
    </w:r>
  </w:p>
  <w:p w:rsidR="006D51E0" w:rsidRDefault="006D51E0" w:rsidP="006B098A">
    <w:pPr>
      <w:pStyle w:val="Encabezado"/>
      <w:jc w:val="center"/>
      <w:rPr>
        <w:rFonts w:ascii="Arial" w:hAnsi="Arial" w:cs="Arial"/>
        <w:sz w:val="16"/>
        <w:szCs w:val="16"/>
      </w:rPr>
    </w:pPr>
  </w:p>
  <w:p w:rsidR="006B098A" w:rsidRDefault="006B098A" w:rsidP="006B098A">
    <w:pPr>
      <w:pStyle w:val="Encabezado"/>
      <w:jc w:val="center"/>
      <w:rPr>
        <w:rFonts w:ascii="Arial" w:hAnsi="Arial" w:cs="Arial"/>
        <w:sz w:val="16"/>
        <w:szCs w:val="16"/>
      </w:rPr>
    </w:pPr>
  </w:p>
  <w:p w:rsidR="006B098A" w:rsidRDefault="006B098A" w:rsidP="006B098A">
    <w:pPr>
      <w:pStyle w:val="Encabezado"/>
      <w:jc w:val="center"/>
      <w:rPr>
        <w:rFonts w:ascii="Arial" w:hAnsi="Arial" w:cs="Arial"/>
        <w:sz w:val="16"/>
        <w:szCs w:val="16"/>
      </w:rPr>
    </w:pPr>
  </w:p>
  <w:p w:rsidR="006B098A" w:rsidRPr="006B098A" w:rsidRDefault="006B098A" w:rsidP="006B098A">
    <w:pPr>
      <w:pStyle w:val="Encabezado"/>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E0" w:rsidRDefault="00A25A8B">
    <w:pPr>
      <w:pStyle w:val="Encabezado"/>
      <w:tabs>
        <w:tab w:val="right" w:pos="9923"/>
      </w:tabs>
      <w:ind w:right="-142"/>
      <w:jc w:val="center"/>
      <w:rPr>
        <w:rFonts w:ascii="Arial" w:hAnsi="Arial"/>
        <w:noProof/>
        <w:sz w:val="16"/>
      </w:rPr>
    </w:pPr>
    <w:r>
      <w:rPr>
        <w:rFonts w:ascii="Arial" w:hAnsi="Arial"/>
        <w:noProof/>
        <w:sz w:val="16"/>
        <w:lang w:val="es-ES" w:eastAsia="es-ES"/>
      </w:rPr>
      <w:drawing>
        <wp:anchor distT="0" distB="0" distL="114300" distR="114300" simplePos="0" relativeHeight="251659264" behindDoc="1" locked="0" layoutInCell="1" allowOverlap="1" wp14:anchorId="2E8D626A" wp14:editId="191A8FC2">
          <wp:simplePos x="0" y="0"/>
          <wp:positionH relativeFrom="margin">
            <wp:align>center</wp:align>
          </wp:positionH>
          <wp:positionV relativeFrom="paragraph">
            <wp:posOffset>47</wp:posOffset>
          </wp:positionV>
          <wp:extent cx="3780000" cy="489600"/>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V_BN.png"/>
                  <pic:cNvPicPr/>
                </pic:nvPicPr>
                <pic:blipFill>
                  <a:blip r:embed="rId1">
                    <a:extLst>
                      <a:ext uri="{28A0092B-C50C-407E-A947-70E740481C1C}">
                        <a14:useLocalDpi xmlns:a14="http://schemas.microsoft.com/office/drawing/2010/main" val="0"/>
                      </a:ext>
                    </a:extLst>
                  </a:blip>
                  <a:stretch>
                    <a:fillRect/>
                  </a:stretch>
                </pic:blipFill>
                <pic:spPr>
                  <a:xfrm>
                    <a:off x="0" y="0"/>
                    <a:ext cx="3780000" cy="489600"/>
                  </a:xfrm>
                  <a:prstGeom prst="rect">
                    <a:avLst/>
                  </a:prstGeom>
                </pic:spPr>
              </pic:pic>
            </a:graphicData>
          </a:graphic>
        </wp:anchor>
      </w:drawing>
    </w:r>
  </w:p>
  <w:p w:rsidR="00A25A8B" w:rsidRDefault="00A25A8B">
    <w:pPr>
      <w:pStyle w:val="Encabezado"/>
      <w:tabs>
        <w:tab w:val="right" w:pos="9923"/>
      </w:tabs>
      <w:ind w:right="-142"/>
      <w:jc w:val="center"/>
      <w:rPr>
        <w:rFonts w:ascii="Arial" w:hAnsi="Arial"/>
        <w:noProof/>
        <w:sz w:val="16"/>
      </w:rPr>
    </w:pPr>
  </w:p>
  <w:p w:rsidR="00A25A8B" w:rsidRDefault="00A25A8B">
    <w:pPr>
      <w:pStyle w:val="Encabezado"/>
      <w:tabs>
        <w:tab w:val="right" w:pos="9923"/>
      </w:tabs>
      <w:ind w:right="-142"/>
      <w:jc w:val="center"/>
      <w:rPr>
        <w:rFonts w:ascii="Arial" w:hAnsi="Arial"/>
        <w:noProof/>
        <w:sz w:val="16"/>
      </w:rPr>
    </w:pPr>
  </w:p>
  <w:p w:rsidR="00A25A8B" w:rsidRDefault="00A25A8B">
    <w:pPr>
      <w:pStyle w:val="Encabezado"/>
      <w:tabs>
        <w:tab w:val="right" w:pos="9923"/>
      </w:tabs>
      <w:ind w:right="-142"/>
      <w:jc w:val="center"/>
      <w:rPr>
        <w:rFonts w:ascii="Arial" w:hAnsi="Arial"/>
        <w:noProof/>
        <w:sz w:val="16"/>
      </w:rPr>
    </w:pPr>
    <w:r>
      <w:rPr>
        <w:noProof/>
        <w:sz w:val="16"/>
        <w:lang w:val="es-ES" w:eastAsia="es-ES"/>
      </w:rPr>
      <mc:AlternateContent>
        <mc:Choice Requires="wps">
          <w:drawing>
            <wp:anchor distT="0" distB="0" distL="114300" distR="114300" simplePos="0" relativeHeight="251657216" behindDoc="0" locked="0" layoutInCell="0" allowOverlap="1" wp14:editId="66221EE2">
              <wp:simplePos x="0" y="0"/>
              <wp:positionH relativeFrom="page">
                <wp:posOffset>1952625</wp:posOffset>
              </wp:positionH>
              <wp:positionV relativeFrom="page">
                <wp:posOffset>666750</wp:posOffset>
              </wp:positionV>
              <wp:extent cx="1790700" cy="885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ED" w:rsidRDefault="000446ED" w:rsidP="000446ED">
                          <w:pPr>
                            <w:pStyle w:val="Nivel1"/>
                          </w:pPr>
                          <w:r>
                            <w:t>EKONOMIAREN GARAPEN, JASANGARRITASUN ETA INGURUMEN SAILA</w:t>
                          </w:r>
                        </w:p>
                        <w:p w:rsidR="000446ED" w:rsidRDefault="000446ED" w:rsidP="000446ED">
                          <w:pPr>
                            <w:spacing w:after="36"/>
                            <w:rPr>
                              <w:rFonts w:ascii="Arial" w:hAnsi="Arial"/>
                              <w:sz w:val="14"/>
                            </w:rPr>
                          </w:pPr>
                          <w:proofErr w:type="spellStart"/>
                          <w:r w:rsidRPr="007D020C">
                            <w:rPr>
                              <w:rFonts w:ascii="Arial" w:hAnsi="Arial"/>
                              <w:sz w:val="14"/>
                            </w:rPr>
                            <w:t>Nekazaritzako</w:t>
                          </w:r>
                          <w:proofErr w:type="spellEnd"/>
                          <w:r w:rsidRPr="007D020C">
                            <w:rPr>
                              <w:rFonts w:ascii="Arial" w:hAnsi="Arial"/>
                              <w:sz w:val="14"/>
                            </w:rPr>
                            <w:t xml:space="preserve">, </w:t>
                          </w:r>
                          <w:proofErr w:type="spellStart"/>
                          <w:r w:rsidRPr="007D020C">
                            <w:rPr>
                              <w:rFonts w:ascii="Arial" w:hAnsi="Arial"/>
                              <w:sz w:val="14"/>
                            </w:rPr>
                            <w:t>Arrantzako</w:t>
                          </w:r>
                          <w:proofErr w:type="spellEnd"/>
                          <w:r w:rsidRPr="007D020C">
                            <w:rPr>
                              <w:rFonts w:ascii="Arial" w:hAnsi="Arial"/>
                              <w:sz w:val="14"/>
                            </w:rPr>
                            <w:t xml:space="preserve"> eta </w:t>
                          </w:r>
                          <w:proofErr w:type="spellStart"/>
                          <w:r w:rsidRPr="007D020C">
                            <w:rPr>
                              <w:rFonts w:ascii="Arial" w:hAnsi="Arial"/>
                              <w:sz w:val="14"/>
                            </w:rPr>
                            <w:t>Elikagai</w:t>
                          </w:r>
                          <w:proofErr w:type="spellEnd"/>
                          <w:r w:rsidRPr="007D020C">
                            <w:rPr>
                              <w:rFonts w:ascii="Arial" w:hAnsi="Arial"/>
                              <w:sz w:val="14"/>
                            </w:rPr>
                            <w:t xml:space="preserve"> </w:t>
                          </w:r>
                          <w:proofErr w:type="spellStart"/>
                          <w:r w:rsidRPr="007D020C">
                            <w:rPr>
                              <w:rFonts w:ascii="Arial" w:hAnsi="Arial"/>
                              <w:sz w:val="14"/>
                            </w:rPr>
                            <w:t>Politikako</w:t>
                          </w:r>
                          <w:proofErr w:type="spellEnd"/>
                          <w:r>
                            <w:rPr>
                              <w:rFonts w:ascii="Arial" w:hAnsi="Arial"/>
                              <w:sz w:val="14"/>
                            </w:rPr>
                            <w:t xml:space="preserve"> </w:t>
                          </w:r>
                          <w:proofErr w:type="spellStart"/>
                          <w:r>
                            <w:rPr>
                              <w:rFonts w:ascii="Arial" w:hAnsi="Arial"/>
                              <w:sz w:val="14"/>
                            </w:rPr>
                            <w:t>Sailburuordetza</w:t>
                          </w:r>
                          <w:proofErr w:type="spellEnd"/>
                        </w:p>
                        <w:p w:rsidR="006D51E0" w:rsidRPr="00F729BD" w:rsidRDefault="00C1181E" w:rsidP="002E6396">
                          <w:pPr>
                            <w:spacing w:after="36"/>
                            <w:rPr>
                              <w:rFonts w:ascii="Arial" w:hAnsi="Arial"/>
                              <w:sz w:val="14"/>
                            </w:rPr>
                          </w:pPr>
                          <w:proofErr w:type="spellStart"/>
                          <w:r w:rsidRPr="00C1181E">
                            <w:rPr>
                              <w:rFonts w:ascii="Arial" w:hAnsi="Arial"/>
                              <w:sz w:val="14"/>
                            </w:rPr>
                            <w:t>Elikagaien</w:t>
                          </w:r>
                          <w:proofErr w:type="spellEnd"/>
                          <w:r w:rsidRPr="00C1181E">
                            <w:rPr>
                              <w:rFonts w:ascii="Arial" w:hAnsi="Arial"/>
                              <w:sz w:val="14"/>
                            </w:rPr>
                            <w:t xml:space="preserve"> </w:t>
                          </w:r>
                          <w:proofErr w:type="spellStart"/>
                          <w:r w:rsidRPr="00C1181E">
                            <w:rPr>
                              <w:rFonts w:ascii="Arial" w:hAnsi="Arial"/>
                              <w:sz w:val="14"/>
                            </w:rPr>
                            <w:t>Kalitate</w:t>
                          </w:r>
                          <w:proofErr w:type="spellEnd"/>
                          <w:r w:rsidRPr="00C1181E">
                            <w:rPr>
                              <w:rFonts w:ascii="Arial" w:hAnsi="Arial"/>
                              <w:sz w:val="14"/>
                            </w:rPr>
                            <w:t xml:space="preserve"> eta </w:t>
                          </w:r>
                          <w:proofErr w:type="spellStart"/>
                          <w:r w:rsidRPr="00C1181E">
                            <w:rPr>
                              <w:rFonts w:ascii="Arial" w:hAnsi="Arial"/>
                              <w:sz w:val="14"/>
                            </w:rPr>
                            <w:t>Industriako</w:t>
                          </w:r>
                          <w:proofErr w:type="spellEnd"/>
                          <w:r>
                            <w:rPr>
                              <w:rFonts w:ascii="Arial" w:hAnsi="Arial"/>
                              <w:sz w:val="14"/>
                            </w:rPr>
                            <w:t xml:space="preserve"> </w:t>
                          </w:r>
                          <w:proofErr w:type="spellStart"/>
                          <w:r w:rsidR="000446ED" w:rsidRPr="007D4D1A">
                            <w:rPr>
                              <w:rFonts w:ascii="Arial" w:hAnsi="Arial"/>
                              <w:sz w:val="14"/>
                            </w:rPr>
                            <w:t>Zuzendaritza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3.75pt;margin-top:52.5pt;width:141pt;height:6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xh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" o:allowincell="f" filled="f" stroked="f">
              <v:textbox>
                <w:txbxContent>
                  <w:p w14:paraId="64993AD7" w14:textId="77777777" w:rsidR="000446ED" w:rsidRDefault="000446ED" w:rsidP="000446ED">
                    <w:pPr>
                      <w:pStyle w:val="Nivel1"/>
                    </w:pPr>
                    <w:r>
                      <w:t>EKONOMIAREN GARAPEN, JASANGARRITASUN ETA INGURUMEN SAILA</w:t>
                    </w:r>
                  </w:p>
                  <w:p w14:paraId="65732511" w14:textId="77777777" w:rsidR="000446ED" w:rsidRDefault="000446ED" w:rsidP="000446ED">
                    <w:pPr>
                      <w:spacing w:after="36"/>
                      <w:rPr>
                        <w:rFonts w:ascii="Arial" w:hAnsi="Arial"/>
                        <w:sz w:val="14"/>
                      </w:rPr>
                    </w:pPr>
                    <w:r w:rsidRPr="007D020C">
                      <w:rPr>
                        <w:rFonts w:ascii="Arial" w:hAnsi="Arial"/>
                        <w:sz w:val="14"/>
                      </w:rPr>
                      <w:t>Nekazaritzako, Arrantzako eta Elikagai Politikako</w:t>
                    </w:r>
                    <w:r>
                      <w:rPr>
                        <w:rFonts w:ascii="Arial" w:hAnsi="Arial"/>
                        <w:sz w:val="14"/>
                      </w:rPr>
                      <w:t xml:space="preserve"> Sailburuordetza</w:t>
                    </w:r>
                  </w:p>
                  <w:p w14:paraId="4A9FC307" w14:textId="5CEBB523" w:rsidR="006D51E0" w:rsidRPr="00F729BD" w:rsidRDefault="00C1181E" w:rsidP="002E6396">
                    <w:pPr>
                      <w:spacing w:after="36"/>
                      <w:rPr>
                        <w:rFonts w:ascii="Arial" w:hAnsi="Arial"/>
                        <w:sz w:val="14"/>
                      </w:rPr>
                    </w:pPr>
                    <w:r w:rsidRPr="00C1181E">
                      <w:rPr>
                        <w:rFonts w:ascii="Arial" w:hAnsi="Arial"/>
                        <w:sz w:val="14"/>
                      </w:rPr>
                      <w:t>Elikagaien Kalitate eta Industriako</w:t>
                    </w:r>
                    <w:r>
                      <w:rPr>
                        <w:rFonts w:ascii="Arial" w:hAnsi="Arial"/>
                        <w:sz w:val="14"/>
                      </w:rPr>
                      <w:t xml:space="preserve"> </w:t>
                    </w:r>
                    <w:r w:rsidR="000446ED" w:rsidRPr="007D4D1A">
                      <w:rPr>
                        <w:rFonts w:ascii="Arial" w:hAnsi="Arial"/>
                        <w:sz w:val="14"/>
                      </w:rPr>
                      <w:t>Zuzendaritza</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editId="6D6F0E69">
              <wp:simplePos x="0" y="0"/>
              <wp:positionH relativeFrom="page">
                <wp:posOffset>4048126</wp:posOffset>
              </wp:positionH>
              <wp:positionV relativeFrom="page">
                <wp:posOffset>666750</wp:posOffset>
              </wp:positionV>
              <wp:extent cx="1733550"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ED" w:rsidRDefault="000446ED" w:rsidP="000446ED">
                          <w:pPr>
                            <w:pStyle w:val="Nivel1"/>
                          </w:pPr>
                          <w:r>
                            <w:t>DEPARTAMENTO DE DESARROLLO</w:t>
                          </w:r>
                          <w:r w:rsidR="00A25A8B">
                            <w:t xml:space="preserve"> </w:t>
                          </w:r>
                          <w:r>
                            <w:t>ECONÓMICO, SOSTENIBILIDAD Y MEDIO AMBIENTE</w:t>
                          </w:r>
                        </w:p>
                        <w:p w:rsidR="000446ED" w:rsidRDefault="000446ED" w:rsidP="000446ED">
                          <w:pPr>
                            <w:spacing w:after="36"/>
                            <w:rPr>
                              <w:rFonts w:ascii="Arial" w:hAnsi="Arial"/>
                              <w:sz w:val="14"/>
                            </w:rPr>
                          </w:pPr>
                          <w:proofErr w:type="spellStart"/>
                          <w:r>
                            <w:rPr>
                              <w:rFonts w:ascii="Arial" w:hAnsi="Arial"/>
                              <w:sz w:val="14"/>
                            </w:rPr>
                            <w:t>Viceconsejería</w:t>
                          </w:r>
                          <w:proofErr w:type="spellEnd"/>
                          <w:r>
                            <w:rPr>
                              <w:rFonts w:ascii="Arial" w:hAnsi="Arial"/>
                              <w:sz w:val="14"/>
                            </w:rPr>
                            <w:t xml:space="preserve"> de </w:t>
                          </w:r>
                          <w:r w:rsidRPr="007D020C">
                            <w:rPr>
                              <w:rFonts w:ascii="Arial" w:hAnsi="Arial"/>
                              <w:sz w:val="14"/>
                            </w:rPr>
                            <w:t>Agricultura, Pesca y Política Alimentaria</w:t>
                          </w:r>
                        </w:p>
                        <w:p w:rsidR="007D020C" w:rsidRPr="00F729BD" w:rsidRDefault="000446ED" w:rsidP="002E6396">
                          <w:pPr>
                            <w:spacing w:after="36"/>
                            <w:rPr>
                              <w:rFonts w:ascii="Arial" w:hAnsi="Arial"/>
                              <w:sz w:val="14"/>
                            </w:rPr>
                          </w:pPr>
                          <w:r w:rsidRPr="007D4D1A">
                            <w:rPr>
                              <w:rFonts w:ascii="Arial" w:hAnsi="Arial"/>
                              <w:sz w:val="14"/>
                            </w:rPr>
                            <w:t xml:space="preserve">Dirección de </w:t>
                          </w:r>
                          <w:r w:rsidR="00C1181E" w:rsidRPr="00C1181E">
                            <w:rPr>
                              <w:rFonts w:ascii="Arial" w:hAnsi="Arial"/>
                              <w:sz w:val="14"/>
                            </w:rPr>
                            <w:t>Calidad e Industrias Alimentarias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8.75pt;margin-top:52.5pt;width:136.5pt;height: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OvuQ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" o:allowincell="f" filled="f" stroked="f">
              <v:textbox>
                <w:txbxContent>
                  <w:p w14:paraId="42003483" w14:textId="3C1D766F" w:rsidR="000446ED" w:rsidRDefault="000446ED" w:rsidP="000446ED">
                    <w:pPr>
                      <w:pStyle w:val="Nivel1"/>
                    </w:pPr>
                    <w:r>
                      <w:t>DEPARTAMENTO DE DESARROLLO</w:t>
                    </w:r>
                    <w:r w:rsidR="00A25A8B">
                      <w:t xml:space="preserve"> </w:t>
                    </w:r>
                    <w:r>
                      <w:t>ECONÓMICO, SOSTENIBILIDAD Y MEDIO AMBIENTE</w:t>
                    </w:r>
                  </w:p>
                  <w:p w14:paraId="1CEB607B" w14:textId="77777777" w:rsidR="000446ED" w:rsidRDefault="000446ED" w:rsidP="000446ED">
                    <w:pPr>
                      <w:spacing w:after="36"/>
                      <w:rPr>
                        <w:rFonts w:ascii="Arial" w:hAnsi="Arial"/>
                        <w:sz w:val="14"/>
                      </w:rPr>
                    </w:pPr>
                    <w:r>
                      <w:rPr>
                        <w:rFonts w:ascii="Arial" w:hAnsi="Arial"/>
                        <w:sz w:val="14"/>
                      </w:rPr>
                      <w:t xml:space="preserve">Viceconsejería de </w:t>
                    </w:r>
                    <w:r w:rsidRPr="007D020C">
                      <w:rPr>
                        <w:rFonts w:ascii="Arial" w:hAnsi="Arial"/>
                        <w:sz w:val="14"/>
                      </w:rPr>
                      <w:t>Agricultura, Pesca y Política Alimentaria</w:t>
                    </w:r>
                  </w:p>
                  <w:p w14:paraId="74EB5DB0" w14:textId="0EF0FDF5" w:rsidR="007D020C" w:rsidRPr="00F729BD" w:rsidRDefault="000446ED" w:rsidP="002E6396">
                    <w:pPr>
                      <w:spacing w:after="36"/>
                      <w:rPr>
                        <w:rFonts w:ascii="Arial" w:hAnsi="Arial"/>
                        <w:sz w:val="14"/>
                      </w:rPr>
                    </w:pPr>
                    <w:r w:rsidRPr="007D4D1A">
                      <w:rPr>
                        <w:rFonts w:ascii="Arial" w:hAnsi="Arial"/>
                        <w:sz w:val="14"/>
                      </w:rPr>
                      <w:t xml:space="preserve">Dirección de </w:t>
                    </w:r>
                    <w:r w:rsidR="00C1181E" w:rsidRPr="00C1181E">
                      <w:rPr>
                        <w:rFonts w:ascii="Arial" w:hAnsi="Arial"/>
                        <w:sz w:val="14"/>
                      </w:rPr>
                      <w:t>Calidad e Industrias Alimentarias</w:t>
                    </w:r>
                  </w:p>
                </w:txbxContent>
              </v:textbox>
              <w10:wrap anchorx="page" anchory="page"/>
            </v:shape>
          </w:pict>
        </mc:Fallback>
      </mc:AlternateContent>
    </w:r>
  </w:p>
  <w:p w:rsidR="00A25A8B" w:rsidRDefault="00A25A8B">
    <w:pPr>
      <w:pStyle w:val="Encabezado"/>
      <w:tabs>
        <w:tab w:val="right" w:pos="9923"/>
      </w:tabs>
      <w:ind w:right="-142"/>
      <w:jc w:val="center"/>
      <w:rPr>
        <w:rFonts w:ascii="Arial" w:hAnsi="Arial"/>
        <w:noProof/>
        <w:sz w:val="16"/>
      </w:rPr>
    </w:pPr>
  </w:p>
  <w:p w:rsidR="00A25A8B" w:rsidRDefault="00A25A8B">
    <w:pPr>
      <w:pStyle w:val="Encabezado"/>
      <w:tabs>
        <w:tab w:val="right" w:pos="9923"/>
      </w:tabs>
      <w:ind w:right="-142"/>
      <w:jc w:val="center"/>
      <w:rPr>
        <w:rFonts w:ascii="Arial" w:hAnsi="Arial"/>
        <w:noProof/>
        <w:sz w:val="16"/>
      </w:rPr>
    </w:pPr>
  </w:p>
  <w:p w:rsidR="00A25A8B" w:rsidRDefault="00A25A8B">
    <w:pPr>
      <w:pStyle w:val="Encabezado"/>
      <w:tabs>
        <w:tab w:val="right" w:pos="9923"/>
      </w:tabs>
      <w:ind w:right="-142"/>
      <w:jc w:val="center"/>
      <w:rPr>
        <w:rFonts w:ascii="Arial" w:hAnsi="Arial"/>
        <w:noProof/>
        <w:sz w:val="16"/>
      </w:rPr>
    </w:pPr>
  </w:p>
  <w:p w:rsidR="00A25A8B" w:rsidRDefault="00A25A8B">
    <w:pPr>
      <w:pStyle w:val="Encabezado"/>
      <w:tabs>
        <w:tab w:val="right" w:pos="9923"/>
      </w:tabs>
      <w:ind w:right="-142"/>
      <w:jc w:val="center"/>
      <w:rPr>
        <w:rFonts w:ascii="Arial" w:hAnsi="Arial"/>
        <w:noProof/>
        <w:sz w:val="16"/>
      </w:rPr>
    </w:pPr>
  </w:p>
  <w:p w:rsidR="00A25A8B" w:rsidRDefault="00A25A8B">
    <w:pPr>
      <w:pStyle w:val="Encabezado"/>
      <w:tabs>
        <w:tab w:val="right" w:pos="9923"/>
      </w:tabs>
      <w:ind w:right="-142"/>
      <w:jc w:val="center"/>
      <w:rPr>
        <w:rFonts w:ascii="Arial" w:hAnsi="Arial"/>
        <w:noProof/>
        <w:sz w:val="16"/>
      </w:rPr>
    </w:pPr>
  </w:p>
  <w:p w:rsidR="00A25A8B" w:rsidRDefault="00A25A8B">
    <w:pPr>
      <w:pStyle w:val="Encabezado"/>
      <w:tabs>
        <w:tab w:val="right" w:pos="9923"/>
      </w:tabs>
      <w:ind w:right="-142"/>
      <w:jc w:val="center"/>
      <w:rPr>
        <w:rFonts w:ascii="Arial" w:hAnsi="Arial"/>
        <w:sz w:val="16"/>
      </w:rPr>
    </w:pPr>
  </w:p>
  <w:p w:rsidR="006D51E0" w:rsidRDefault="006D51E0">
    <w:pPr>
      <w:pStyle w:val="Encabezado"/>
      <w:tabs>
        <w:tab w:val="right" w:pos="9923"/>
      </w:tabs>
      <w:ind w:right="-142"/>
      <w:jc w:val="center"/>
      <w:rPr>
        <w:rFonts w:ascii="Arial" w:hAnsi="Arial"/>
        <w:sz w:val="16"/>
      </w:rPr>
    </w:pPr>
  </w:p>
  <w:p w:rsidR="00A25A8B" w:rsidRDefault="00A25A8B">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B339E"/>
    <w:multiLevelType w:val="hybridMultilevel"/>
    <w:tmpl w:val="31FCE6B0"/>
    <w:lvl w:ilvl="0" w:tplc="A7969EB6">
      <w:start w:val="1"/>
      <w:numFmt w:val="lowerLetter"/>
      <w:lvlText w:val="%1)"/>
      <w:lvlJc w:val="left"/>
      <w:pPr>
        <w:ind w:left="644" w:hanging="360"/>
      </w:pPr>
      <w:rPr>
        <w:rFonts w:hint="default"/>
      </w:rPr>
    </w:lvl>
    <w:lvl w:ilvl="1" w:tplc="042D0019" w:tentative="1">
      <w:start w:val="1"/>
      <w:numFmt w:val="lowerLetter"/>
      <w:lvlText w:val="%2."/>
      <w:lvlJc w:val="left"/>
      <w:pPr>
        <w:ind w:left="1364" w:hanging="360"/>
      </w:pPr>
    </w:lvl>
    <w:lvl w:ilvl="2" w:tplc="042D001B" w:tentative="1">
      <w:start w:val="1"/>
      <w:numFmt w:val="lowerRoman"/>
      <w:lvlText w:val="%3."/>
      <w:lvlJc w:val="right"/>
      <w:pPr>
        <w:ind w:left="2084" w:hanging="180"/>
      </w:pPr>
    </w:lvl>
    <w:lvl w:ilvl="3" w:tplc="042D000F" w:tentative="1">
      <w:start w:val="1"/>
      <w:numFmt w:val="decimal"/>
      <w:lvlText w:val="%4."/>
      <w:lvlJc w:val="left"/>
      <w:pPr>
        <w:ind w:left="2804" w:hanging="360"/>
      </w:pPr>
    </w:lvl>
    <w:lvl w:ilvl="4" w:tplc="042D0019" w:tentative="1">
      <w:start w:val="1"/>
      <w:numFmt w:val="lowerLetter"/>
      <w:lvlText w:val="%5."/>
      <w:lvlJc w:val="left"/>
      <w:pPr>
        <w:ind w:left="3524" w:hanging="360"/>
      </w:pPr>
    </w:lvl>
    <w:lvl w:ilvl="5" w:tplc="042D001B" w:tentative="1">
      <w:start w:val="1"/>
      <w:numFmt w:val="lowerRoman"/>
      <w:lvlText w:val="%6."/>
      <w:lvlJc w:val="right"/>
      <w:pPr>
        <w:ind w:left="4244" w:hanging="180"/>
      </w:pPr>
    </w:lvl>
    <w:lvl w:ilvl="6" w:tplc="042D000F" w:tentative="1">
      <w:start w:val="1"/>
      <w:numFmt w:val="decimal"/>
      <w:lvlText w:val="%7."/>
      <w:lvlJc w:val="left"/>
      <w:pPr>
        <w:ind w:left="4964" w:hanging="360"/>
      </w:pPr>
    </w:lvl>
    <w:lvl w:ilvl="7" w:tplc="042D0019" w:tentative="1">
      <w:start w:val="1"/>
      <w:numFmt w:val="lowerLetter"/>
      <w:lvlText w:val="%8."/>
      <w:lvlJc w:val="left"/>
      <w:pPr>
        <w:ind w:left="5684" w:hanging="360"/>
      </w:pPr>
    </w:lvl>
    <w:lvl w:ilvl="8" w:tplc="042D001B" w:tentative="1">
      <w:start w:val="1"/>
      <w:numFmt w:val="lowerRoman"/>
      <w:lvlText w:val="%9."/>
      <w:lvlJc w:val="right"/>
      <w:pPr>
        <w:ind w:left="6404" w:hanging="180"/>
      </w:pPr>
    </w:lvl>
  </w:abstractNum>
  <w:abstractNum w:abstractNumId="1" w15:restartNumberingAfterBreak="0">
    <w:nsid w:val="4F9251E9"/>
    <w:multiLevelType w:val="multilevel"/>
    <w:tmpl w:val="8BA837A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FF"/>
    <w:rsid w:val="000201C7"/>
    <w:rsid w:val="0004417C"/>
    <w:rsid w:val="000446ED"/>
    <w:rsid w:val="000508FF"/>
    <w:rsid w:val="00086165"/>
    <w:rsid w:val="000B65B5"/>
    <w:rsid w:val="000D0B43"/>
    <w:rsid w:val="00122309"/>
    <w:rsid w:val="001F4F12"/>
    <w:rsid w:val="002B3657"/>
    <w:rsid w:val="002E6396"/>
    <w:rsid w:val="00306E0F"/>
    <w:rsid w:val="0032574F"/>
    <w:rsid w:val="00393C34"/>
    <w:rsid w:val="00423E9B"/>
    <w:rsid w:val="00451EE2"/>
    <w:rsid w:val="004F41B1"/>
    <w:rsid w:val="00656EF2"/>
    <w:rsid w:val="00677BBB"/>
    <w:rsid w:val="006A31B6"/>
    <w:rsid w:val="006B098A"/>
    <w:rsid w:val="006C1D4F"/>
    <w:rsid w:val="006D51E0"/>
    <w:rsid w:val="007A7AE2"/>
    <w:rsid w:val="007C42D5"/>
    <w:rsid w:val="007D020C"/>
    <w:rsid w:val="00846365"/>
    <w:rsid w:val="008906AA"/>
    <w:rsid w:val="008D78EF"/>
    <w:rsid w:val="00952096"/>
    <w:rsid w:val="00974F1C"/>
    <w:rsid w:val="009B5D8C"/>
    <w:rsid w:val="009D3BA2"/>
    <w:rsid w:val="00A25A8B"/>
    <w:rsid w:val="00A30A18"/>
    <w:rsid w:val="00A36117"/>
    <w:rsid w:val="00A40BD2"/>
    <w:rsid w:val="00A4527C"/>
    <w:rsid w:val="00A55E8C"/>
    <w:rsid w:val="00AC0DB4"/>
    <w:rsid w:val="00B24C66"/>
    <w:rsid w:val="00B81B24"/>
    <w:rsid w:val="00BD2727"/>
    <w:rsid w:val="00C1181E"/>
    <w:rsid w:val="00C4423A"/>
    <w:rsid w:val="00C84C57"/>
    <w:rsid w:val="00CF1181"/>
    <w:rsid w:val="00D331CA"/>
    <w:rsid w:val="00D94C12"/>
    <w:rsid w:val="00E3025B"/>
    <w:rsid w:val="00F729BD"/>
    <w:rsid w:val="00F76CE2"/>
    <w:rsid w:val="00FE2A9C"/>
    <w:rsid w:val="00FF6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FB523A-2D1F-4645-9292-F26DB48A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qFormat/>
    <w:pPr>
      <w:numPr>
        <w:numId w:val="1"/>
      </w:numPr>
      <w:spacing w:before="240"/>
      <w:outlineLvl w:val="0"/>
    </w:pPr>
    <w:rPr>
      <w:rFonts w:ascii="Arial" w:hAnsi="Arial"/>
      <w:b/>
      <w:u w:val="single"/>
    </w:rPr>
  </w:style>
  <w:style w:type="paragraph" w:styleId="Ttulo2">
    <w:name w:val="heading 2"/>
    <w:basedOn w:val="Normal"/>
    <w:next w:val="Normal"/>
    <w:qFormat/>
    <w:pPr>
      <w:keepNext/>
      <w:numPr>
        <w:ilvl w:val="1"/>
        <w:numId w:val="1"/>
      </w:numPr>
      <w:outlineLvl w:val="1"/>
    </w:pPr>
    <w:rPr>
      <w:rFonts w:ascii="Arial" w:hAnsi="Arial"/>
      <w:b/>
      <w:sz w:val="14"/>
    </w:rPr>
  </w:style>
  <w:style w:type="paragraph" w:styleId="Ttulo3">
    <w:name w:val="heading 3"/>
    <w:basedOn w:val="Normal"/>
    <w:next w:val="Normal"/>
    <w:qFormat/>
    <w:pPr>
      <w:keepNext/>
      <w:numPr>
        <w:ilvl w:val="2"/>
        <w:numId w:val="1"/>
      </w:numPr>
      <w:spacing w:before="20"/>
      <w:outlineLvl w:val="2"/>
    </w:pPr>
    <w:rPr>
      <w:rFonts w:ascii="Arial" w:hAnsi="Arial"/>
      <w:i/>
      <w:sz w:val="13"/>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merodepgina">
    <w:name w:val="page number"/>
    <w:basedOn w:val="Fuentedeprrafopredeter"/>
  </w:style>
  <w:style w:type="paragraph" w:customStyle="1" w:styleId="Nivel1">
    <w:name w:val="Nivel1"/>
    <w:basedOn w:val="Normal"/>
    <w:pPr>
      <w:spacing w:after="35"/>
    </w:pPr>
    <w:rPr>
      <w:rFonts w:ascii="Arial" w:hAnsi="Arial"/>
      <w:b/>
      <w:sz w:val="14"/>
    </w:rPr>
  </w:style>
  <w:style w:type="paragraph" w:customStyle="1" w:styleId="Nivel3">
    <w:name w:val="Nivel3"/>
    <w:basedOn w:val="Normal"/>
    <w:rPr>
      <w:rFonts w:ascii="Arial" w:hAnsi="Arial"/>
      <w:i/>
      <w:sz w:val="14"/>
    </w:rPr>
  </w:style>
  <w:style w:type="paragraph" w:customStyle="1" w:styleId="Nivel2">
    <w:name w:val="Nivel2"/>
    <w:basedOn w:val="Normal"/>
    <w:pPr>
      <w:spacing w:before="35"/>
    </w:pPr>
    <w:rPr>
      <w:rFonts w:ascii="Arial" w:hAnsi="Arial"/>
      <w:sz w:val="14"/>
    </w:rPr>
  </w:style>
  <w:style w:type="table" w:styleId="Tablaconcuadrcula">
    <w:name w:val="Table Grid"/>
    <w:basedOn w:val="Tablanormal"/>
    <w:uiPriority w:val="39"/>
    <w:rsid w:val="0042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3E9B"/>
    <w:pPr>
      <w:spacing w:after="200" w:line="276" w:lineRule="auto"/>
      <w:ind w:left="720"/>
      <w:contextualSpacing/>
    </w:pPr>
    <w:rPr>
      <w:rFonts w:ascii="Calibri" w:eastAsia="Calibri" w:hAnsi="Calibri"/>
      <w:sz w:val="22"/>
      <w:szCs w:val="22"/>
      <w:lang w:val="eu-ES" w:eastAsia="en-US"/>
    </w:rPr>
  </w:style>
  <w:style w:type="paragraph" w:customStyle="1" w:styleId="parrafo">
    <w:name w:val="parrafo"/>
    <w:basedOn w:val="Normal"/>
    <w:rsid w:val="00423E9B"/>
    <w:pPr>
      <w:spacing w:before="100" w:beforeAutospacing="1" w:after="100" w:afterAutospacing="1"/>
    </w:pPr>
    <w:rPr>
      <w:szCs w:val="24"/>
      <w:lang w:val="eu-ES" w:eastAsia="es-ES"/>
    </w:rPr>
  </w:style>
  <w:style w:type="paragraph" w:customStyle="1" w:styleId="parrafo2">
    <w:name w:val="parrafo_2"/>
    <w:basedOn w:val="Normal"/>
    <w:rsid w:val="00423E9B"/>
    <w:pPr>
      <w:spacing w:before="100" w:beforeAutospacing="1" w:after="100" w:afterAutospacing="1"/>
    </w:pPr>
    <w:rPr>
      <w:szCs w:val="24"/>
      <w:lang w:val="eu-ES" w:eastAsia="es-ES"/>
    </w:rPr>
  </w:style>
  <w:style w:type="paragraph" w:customStyle="1" w:styleId="Default">
    <w:name w:val="Default"/>
    <w:rsid w:val="00423E9B"/>
    <w:pPr>
      <w:autoSpaceDE w:val="0"/>
      <w:autoSpaceDN w:val="0"/>
      <w:adjustRightInd w:val="0"/>
    </w:pPr>
    <w:rPr>
      <w:rFonts w:ascii="Arial" w:hAnsi="Arial" w:cs="Arial"/>
      <w:color w:val="000000"/>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zkarat\Documents\Plantilla%20normalizada%20para%20WORD_0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9CBC96DC201048A0FF670C9709E539" ma:contentTypeVersion="13" ma:contentTypeDescription="Crear nuevo documento." ma:contentTypeScope="" ma:versionID="05e3ce9820e597efff559373411d2dff">
  <xsd:schema xmlns:xsd="http://www.w3.org/2001/XMLSchema" xmlns:xs="http://www.w3.org/2001/XMLSchema" xmlns:p="http://schemas.microsoft.com/office/2006/metadata/properties" xmlns:ns2="3ffb57a3-a48c-4df1-8699-d8cd7432e020" xmlns:ns3="e32dd5eb-62ee-4ede-b80a-8c847ba0723f" targetNamespace="http://schemas.microsoft.com/office/2006/metadata/properties" ma:root="true" ma:fieldsID="18f34d779e428ac42144eda91a229991" ns2:_="" ns3:_="">
    <xsd:import namespace="3ffb57a3-a48c-4df1-8699-d8cd7432e020"/>
    <xsd:import namespace="e32dd5eb-62ee-4ede-b80a-8c847ba0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b57a3-a48c-4df1-8699-d8cd7432e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dd5eb-62ee-4ede-b80a-8c847ba0723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acfa054-31a0-4642-a5b3-6c2d1bcfd4c0}" ma:internalName="TaxCatchAll" ma:showField="CatchAllData" ma:web="e32dd5eb-62ee-4ede-b80a-8c847ba07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2dd5eb-62ee-4ede-b80a-8c847ba0723f" xsi:nil="true"/>
    <lcf76f155ced4ddcb4097134ff3c332f xmlns="3ffb57a3-a48c-4df1-8699-d8cd7432e0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85EB-35EA-492A-85CE-FAC6639EC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b57a3-a48c-4df1-8699-d8cd7432e020"/>
    <ds:schemaRef ds:uri="e32dd5eb-62ee-4ede-b80a-8c847ba0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1D41A-4D0C-44DF-ADD7-5D89E03DF4C2}">
  <ds:schemaRefs>
    <ds:schemaRef ds:uri="http://schemas.microsoft.com/office/2006/metadata/properties"/>
    <ds:schemaRef ds:uri="http://schemas.microsoft.com/office/infopath/2007/PartnerControls"/>
    <ds:schemaRef ds:uri="e32dd5eb-62ee-4ede-b80a-8c847ba0723f"/>
    <ds:schemaRef ds:uri="3ffb57a3-a48c-4df1-8699-d8cd7432e020"/>
  </ds:schemaRefs>
</ds:datastoreItem>
</file>

<file path=customXml/itemProps3.xml><?xml version="1.0" encoding="utf-8"?>
<ds:datastoreItem xmlns:ds="http://schemas.openxmlformats.org/officeDocument/2006/customXml" ds:itemID="{ACE34DC2-5BA4-4430-8A27-0E2E2880A159}">
  <ds:schemaRefs>
    <ds:schemaRef ds:uri="http://schemas.microsoft.com/sharepoint/v3/contenttype/forms"/>
  </ds:schemaRefs>
</ds:datastoreItem>
</file>

<file path=customXml/itemProps4.xml><?xml version="1.0" encoding="utf-8"?>
<ds:datastoreItem xmlns:ds="http://schemas.openxmlformats.org/officeDocument/2006/customXml" ds:itemID="{D7F66631-0A61-4F35-9448-CE22809B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normalizada para WORD_03.dotx</Template>
  <TotalTime>1</TotalTime>
  <Pages>5</Pages>
  <Words>1915</Words>
  <Characters>10534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Navarro Hernandez, Nuria</dc:creator>
  <cp:keywords/>
  <cp:lastModifiedBy>Navarro Hernandez, Nuria</cp:lastModifiedBy>
  <cp:revision>2</cp:revision>
  <cp:lastPrinted>2001-01-19T12:35:00Z</cp:lastPrinted>
  <dcterms:created xsi:type="dcterms:W3CDTF">2022-08-10T12:22:00Z</dcterms:created>
  <dcterms:modified xsi:type="dcterms:W3CDTF">2022-08-10T12:22:00Z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0x010100BB9CBC96DC201048A0FF670C9709E539</vt:lpwstr>
  </property>
</Properties>
</file>